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BBF51" w14:textId="77777777" w:rsidR="00641CEE" w:rsidRDefault="00641CEE">
      <w:pPr>
        <w:pBdr>
          <w:top w:val="nil"/>
          <w:left w:val="nil"/>
          <w:bottom w:val="nil"/>
          <w:right w:val="nil"/>
          <w:between w:val="nil"/>
        </w:pBdr>
        <w:rPr>
          <w:rFonts w:ascii="Times New Roman" w:eastAsia="Times New Roman" w:hAnsi="Times New Roman" w:cs="Times New Roman"/>
          <w:color w:val="000000"/>
          <w:sz w:val="20"/>
          <w:szCs w:val="20"/>
        </w:rPr>
      </w:pPr>
      <w:bookmarkStart w:id="0" w:name="_Hlk103343665"/>
      <w:bookmarkStart w:id="1" w:name="_GoBack"/>
      <w:bookmarkEnd w:id="1"/>
    </w:p>
    <w:p w14:paraId="538762BD" w14:textId="77777777" w:rsidR="00641CEE" w:rsidRDefault="00641CEE">
      <w:pPr>
        <w:pBdr>
          <w:top w:val="nil"/>
          <w:left w:val="nil"/>
          <w:bottom w:val="nil"/>
          <w:right w:val="nil"/>
          <w:between w:val="nil"/>
        </w:pBdr>
        <w:spacing w:before="7"/>
        <w:rPr>
          <w:rFonts w:ascii="Times New Roman" w:eastAsia="Times New Roman" w:hAnsi="Times New Roman" w:cs="Times New Roman"/>
          <w:color w:val="000000"/>
          <w:sz w:val="17"/>
          <w:szCs w:val="17"/>
        </w:rPr>
      </w:pPr>
    </w:p>
    <w:p w14:paraId="0BE3BE1C" w14:textId="3068E4B3" w:rsidR="00641CEE" w:rsidRDefault="00766F92">
      <w:pPr>
        <w:pBdr>
          <w:top w:val="nil"/>
          <w:left w:val="nil"/>
          <w:bottom w:val="nil"/>
          <w:right w:val="nil"/>
          <w:between w:val="nil"/>
        </w:pBdr>
        <w:tabs>
          <w:tab w:val="left" w:pos="9462"/>
        </w:tabs>
        <w:spacing w:before="93"/>
        <w:ind w:left="256"/>
        <w:rPr>
          <w:color w:val="000000"/>
        </w:rPr>
      </w:pPr>
      <w:r>
        <w:rPr>
          <w:color w:val="000000"/>
        </w:rPr>
        <w:t>Elaboración del MRC: D</w:t>
      </w:r>
      <w:r>
        <w:rPr>
          <w:color w:val="000000"/>
          <w:u w:val="single"/>
        </w:rPr>
        <w:t xml:space="preserve">el </w:t>
      </w:r>
      <w:r w:rsidR="00E00B85">
        <w:rPr>
          <w:color w:val="000000"/>
          <w:u w:val="single"/>
        </w:rPr>
        <w:t>1</w:t>
      </w:r>
      <w:r>
        <w:rPr>
          <w:color w:val="000000"/>
          <w:u w:val="single"/>
        </w:rPr>
        <w:t xml:space="preserve"> al 1</w:t>
      </w:r>
      <w:r w:rsidR="003B3F3C">
        <w:rPr>
          <w:color w:val="000000"/>
          <w:u w:val="single"/>
        </w:rPr>
        <w:t>6</w:t>
      </w:r>
      <w:r>
        <w:rPr>
          <w:color w:val="000000"/>
          <w:u w:val="single"/>
        </w:rPr>
        <w:t xml:space="preserve"> de</w:t>
      </w:r>
      <w:r w:rsidR="00110FC3">
        <w:rPr>
          <w:color w:val="000000"/>
          <w:u w:val="single"/>
        </w:rPr>
        <w:t xml:space="preserve"> </w:t>
      </w:r>
      <w:r w:rsidR="003B3F3C">
        <w:rPr>
          <w:color w:val="000000"/>
          <w:u w:val="single"/>
        </w:rPr>
        <w:t>enero</w:t>
      </w:r>
      <w:r>
        <w:rPr>
          <w:color w:val="000000"/>
          <w:u w:val="single"/>
        </w:rPr>
        <w:t xml:space="preserve"> de 202</w:t>
      </w:r>
      <w:r w:rsidR="003B3F3C">
        <w:rPr>
          <w:color w:val="000000"/>
          <w:u w:val="single"/>
        </w:rPr>
        <w:t>3</w:t>
      </w:r>
      <w:r>
        <w:rPr>
          <w:color w:val="000000"/>
          <w:u w:val="single"/>
        </w:rPr>
        <w:t>.</w:t>
      </w:r>
      <w:r>
        <w:rPr>
          <w:color w:val="000000"/>
        </w:rPr>
        <w:tab/>
        <w:t xml:space="preserve">Publicación del MRC: </w:t>
      </w:r>
      <w:r w:rsidR="003B3F3C">
        <w:rPr>
          <w:color w:val="000000"/>
          <w:u w:val="single"/>
        </w:rPr>
        <w:t>Enero</w:t>
      </w:r>
      <w:r w:rsidR="00E00B85">
        <w:rPr>
          <w:color w:val="000000"/>
          <w:u w:val="single"/>
        </w:rPr>
        <w:t xml:space="preserve"> </w:t>
      </w:r>
      <w:r w:rsidR="00793599">
        <w:rPr>
          <w:color w:val="000000"/>
          <w:u w:val="single"/>
        </w:rPr>
        <w:t>1</w:t>
      </w:r>
      <w:r w:rsidR="003B3F3C">
        <w:rPr>
          <w:color w:val="000000"/>
          <w:u w:val="single"/>
        </w:rPr>
        <w:t>6</w:t>
      </w:r>
      <w:r w:rsidR="00CE32D5">
        <w:rPr>
          <w:color w:val="000000"/>
          <w:u w:val="single"/>
        </w:rPr>
        <w:t xml:space="preserve"> de 2023</w:t>
      </w:r>
      <w:r>
        <w:rPr>
          <w:color w:val="000000"/>
          <w:u w:val="single"/>
        </w:rPr>
        <w:t>.</w:t>
      </w:r>
    </w:p>
    <w:p w14:paraId="3B00FCA8" w14:textId="77777777" w:rsidR="00641CEE" w:rsidRDefault="00641CEE">
      <w:pPr>
        <w:pBdr>
          <w:top w:val="nil"/>
          <w:left w:val="nil"/>
          <w:bottom w:val="nil"/>
          <w:right w:val="nil"/>
          <w:between w:val="nil"/>
        </w:pBdr>
        <w:rPr>
          <w:color w:val="000000"/>
          <w:sz w:val="20"/>
          <w:szCs w:val="20"/>
        </w:rPr>
      </w:pPr>
    </w:p>
    <w:p w14:paraId="2FE9939F" w14:textId="77777777" w:rsidR="00641CEE" w:rsidRDefault="00641CEE">
      <w:pPr>
        <w:pBdr>
          <w:top w:val="nil"/>
          <w:left w:val="nil"/>
          <w:bottom w:val="nil"/>
          <w:right w:val="nil"/>
          <w:between w:val="nil"/>
        </w:pBdr>
        <w:spacing w:before="4"/>
        <w:rPr>
          <w:color w:val="000000"/>
          <w:sz w:val="24"/>
          <w:szCs w:val="24"/>
        </w:rPr>
      </w:pPr>
    </w:p>
    <w:tbl>
      <w:tblPr>
        <w:tblStyle w:val="a"/>
        <w:tblW w:w="14016"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6"/>
        <w:gridCol w:w="1841"/>
        <w:gridCol w:w="1988"/>
        <w:gridCol w:w="3969"/>
        <w:gridCol w:w="4252"/>
      </w:tblGrid>
      <w:tr w:rsidR="00641CEE" w14:paraId="634373FB" w14:textId="77777777" w:rsidTr="00EE2DB3">
        <w:trPr>
          <w:trHeight w:val="498"/>
        </w:trPr>
        <w:tc>
          <w:tcPr>
            <w:tcW w:w="5795" w:type="dxa"/>
            <w:gridSpan w:val="3"/>
            <w:tcBorders>
              <w:left w:val="single" w:sz="4" w:space="0" w:color="auto"/>
            </w:tcBorders>
            <w:shd w:val="clear" w:color="auto" w:fill="D9D9D9"/>
          </w:tcPr>
          <w:p w14:paraId="2ED10564" w14:textId="77777777" w:rsidR="00641CEE" w:rsidRDefault="00766F92" w:rsidP="00583792">
            <w:pPr>
              <w:pBdr>
                <w:top w:val="nil"/>
                <w:left w:val="nil"/>
                <w:bottom w:val="nil"/>
                <w:right w:val="nil"/>
                <w:between w:val="nil"/>
              </w:pBdr>
              <w:spacing w:before="36"/>
              <w:ind w:left="845" w:right="846"/>
              <w:jc w:val="center"/>
              <w:rPr>
                <w:rFonts w:ascii="Arial" w:eastAsia="Arial" w:hAnsi="Arial" w:cs="Arial"/>
                <w:b/>
                <w:color w:val="000000"/>
              </w:rPr>
            </w:pPr>
            <w:r>
              <w:rPr>
                <w:rFonts w:ascii="Arial" w:eastAsia="Arial" w:hAnsi="Arial" w:cs="Arial"/>
                <w:b/>
                <w:color w:val="000000"/>
              </w:rPr>
              <w:t>MAPA DE RIESGOS DE CORRUPCIÓN</w:t>
            </w:r>
          </w:p>
        </w:tc>
        <w:tc>
          <w:tcPr>
            <w:tcW w:w="8221" w:type="dxa"/>
            <w:gridSpan w:val="2"/>
            <w:shd w:val="clear" w:color="auto" w:fill="D9D9D9"/>
          </w:tcPr>
          <w:p w14:paraId="23C8A3DF" w14:textId="28CB2010" w:rsidR="00641CEE" w:rsidRDefault="00583792" w:rsidP="00583792">
            <w:pPr>
              <w:pBdr>
                <w:top w:val="nil"/>
                <w:left w:val="nil"/>
                <w:bottom w:val="nil"/>
                <w:right w:val="nil"/>
                <w:between w:val="nil"/>
              </w:pBdr>
              <w:spacing w:before="36"/>
              <w:ind w:right="3639"/>
              <w:jc w:val="center"/>
              <w:rPr>
                <w:rFonts w:ascii="Arial" w:eastAsia="Arial" w:hAnsi="Arial" w:cs="Arial"/>
                <w:b/>
                <w:color w:val="000000"/>
              </w:rPr>
            </w:pPr>
            <w:r>
              <w:rPr>
                <w:rFonts w:ascii="Arial" w:eastAsia="Arial" w:hAnsi="Arial" w:cs="Arial"/>
                <w:b/>
                <w:color w:val="000000"/>
              </w:rPr>
              <w:t xml:space="preserve">                                                       </w:t>
            </w:r>
            <w:r w:rsidR="00766F92">
              <w:rPr>
                <w:rFonts w:ascii="Arial" w:eastAsia="Arial" w:hAnsi="Arial" w:cs="Arial"/>
                <w:b/>
                <w:color w:val="000000"/>
              </w:rPr>
              <w:t>ACCIONE</w:t>
            </w:r>
            <w:r>
              <w:rPr>
                <w:rFonts w:ascii="Arial" w:eastAsia="Arial" w:hAnsi="Arial" w:cs="Arial"/>
                <w:b/>
                <w:color w:val="000000"/>
              </w:rPr>
              <w:t>S</w:t>
            </w:r>
          </w:p>
        </w:tc>
      </w:tr>
      <w:tr w:rsidR="00F23D12" w14:paraId="46DCB857" w14:textId="77777777" w:rsidTr="00EE2DB3">
        <w:trPr>
          <w:trHeight w:val="762"/>
        </w:trPr>
        <w:tc>
          <w:tcPr>
            <w:tcW w:w="1966" w:type="dxa"/>
            <w:tcBorders>
              <w:left w:val="single" w:sz="4" w:space="0" w:color="auto"/>
              <w:bottom w:val="single" w:sz="4" w:space="0" w:color="auto"/>
            </w:tcBorders>
            <w:shd w:val="clear" w:color="auto" w:fill="D9D9D9"/>
          </w:tcPr>
          <w:p w14:paraId="71A21191" w14:textId="77777777" w:rsidR="00F23D12" w:rsidRDefault="00F23D12" w:rsidP="00583792">
            <w:pPr>
              <w:pBdr>
                <w:top w:val="nil"/>
                <w:left w:val="nil"/>
                <w:bottom w:val="nil"/>
                <w:right w:val="nil"/>
                <w:between w:val="nil"/>
              </w:pBdr>
              <w:spacing w:before="7"/>
              <w:jc w:val="center"/>
              <w:rPr>
                <w:color w:val="000000"/>
                <w:sz w:val="21"/>
                <w:szCs w:val="21"/>
              </w:rPr>
            </w:pPr>
          </w:p>
          <w:p w14:paraId="7188CBED" w14:textId="0EAD77CB" w:rsidR="00F23D12" w:rsidRDefault="00583792" w:rsidP="00583792">
            <w:pPr>
              <w:pBdr>
                <w:top w:val="nil"/>
                <w:left w:val="nil"/>
                <w:bottom w:val="nil"/>
                <w:right w:val="nil"/>
                <w:between w:val="nil"/>
              </w:pBdr>
              <w:ind w:left="638"/>
              <w:rPr>
                <w:rFonts w:ascii="Arial" w:eastAsia="Arial" w:hAnsi="Arial" w:cs="Arial"/>
                <w:b/>
                <w:color w:val="000000"/>
              </w:rPr>
            </w:pPr>
            <w:r>
              <w:rPr>
                <w:rFonts w:ascii="Arial" w:eastAsia="Arial" w:hAnsi="Arial" w:cs="Arial"/>
                <w:b/>
                <w:color w:val="000000"/>
              </w:rPr>
              <w:t>RIESGO</w:t>
            </w:r>
          </w:p>
        </w:tc>
        <w:tc>
          <w:tcPr>
            <w:tcW w:w="1841" w:type="dxa"/>
            <w:tcBorders>
              <w:bottom w:val="single" w:sz="4" w:space="0" w:color="auto"/>
            </w:tcBorders>
            <w:shd w:val="clear" w:color="auto" w:fill="D9D9D9"/>
          </w:tcPr>
          <w:p w14:paraId="280444CD" w14:textId="77777777" w:rsidR="00F23D12" w:rsidRDefault="00F23D12" w:rsidP="00583792">
            <w:pPr>
              <w:pBdr>
                <w:top w:val="nil"/>
                <w:left w:val="nil"/>
                <w:bottom w:val="nil"/>
                <w:right w:val="nil"/>
                <w:between w:val="nil"/>
              </w:pBdr>
              <w:spacing w:before="7"/>
              <w:jc w:val="center"/>
              <w:rPr>
                <w:color w:val="000000"/>
                <w:sz w:val="21"/>
                <w:szCs w:val="21"/>
              </w:rPr>
            </w:pPr>
          </w:p>
          <w:p w14:paraId="46D03022" w14:textId="43F92541" w:rsidR="00F23D12" w:rsidRDefault="00583792" w:rsidP="00583792">
            <w:pPr>
              <w:pBdr>
                <w:top w:val="nil"/>
                <w:left w:val="nil"/>
                <w:bottom w:val="nil"/>
                <w:right w:val="nil"/>
                <w:between w:val="nil"/>
              </w:pBdr>
              <w:ind w:left="301"/>
              <w:rPr>
                <w:rFonts w:ascii="Arial" w:eastAsia="Arial" w:hAnsi="Arial" w:cs="Arial"/>
                <w:b/>
                <w:color w:val="000000"/>
              </w:rPr>
            </w:pPr>
            <w:r>
              <w:rPr>
                <w:rFonts w:ascii="Arial" w:eastAsia="Arial" w:hAnsi="Arial" w:cs="Arial"/>
                <w:b/>
                <w:color w:val="000000"/>
              </w:rPr>
              <w:t>CONTROL</w:t>
            </w:r>
          </w:p>
        </w:tc>
        <w:tc>
          <w:tcPr>
            <w:tcW w:w="1988" w:type="dxa"/>
            <w:tcBorders>
              <w:bottom w:val="single" w:sz="4" w:space="0" w:color="auto"/>
            </w:tcBorders>
            <w:shd w:val="clear" w:color="auto" w:fill="D9D9D9"/>
          </w:tcPr>
          <w:p w14:paraId="3BD36304" w14:textId="3757199A" w:rsidR="00F23D12" w:rsidRDefault="00583792" w:rsidP="00583792">
            <w:pPr>
              <w:pBdr>
                <w:top w:val="nil"/>
                <w:left w:val="nil"/>
                <w:bottom w:val="nil"/>
                <w:right w:val="nil"/>
                <w:between w:val="nil"/>
              </w:pBdr>
              <w:spacing w:line="252" w:lineRule="auto"/>
              <w:ind w:left="184" w:right="182"/>
              <w:jc w:val="center"/>
              <w:rPr>
                <w:rFonts w:ascii="Arial" w:eastAsia="Arial" w:hAnsi="Arial" w:cs="Arial"/>
                <w:b/>
                <w:color w:val="000000"/>
              </w:rPr>
            </w:pPr>
            <w:r>
              <w:rPr>
                <w:rFonts w:ascii="Arial" w:eastAsia="Arial" w:hAnsi="Arial" w:cs="Arial"/>
                <w:b/>
                <w:color w:val="000000"/>
              </w:rPr>
              <w:t>EFECTIVIDAD DE LOS CONTROLES</w:t>
            </w:r>
          </w:p>
        </w:tc>
        <w:tc>
          <w:tcPr>
            <w:tcW w:w="3969" w:type="dxa"/>
            <w:tcBorders>
              <w:bottom w:val="single" w:sz="4" w:space="0" w:color="auto"/>
            </w:tcBorders>
            <w:shd w:val="clear" w:color="auto" w:fill="D9D9D9"/>
          </w:tcPr>
          <w:p w14:paraId="378A620D" w14:textId="77777777" w:rsidR="00F23D12" w:rsidRDefault="00F23D12" w:rsidP="00583792">
            <w:pPr>
              <w:pBdr>
                <w:top w:val="nil"/>
                <w:left w:val="nil"/>
                <w:bottom w:val="nil"/>
                <w:right w:val="nil"/>
                <w:between w:val="nil"/>
              </w:pBdr>
              <w:spacing w:before="7"/>
              <w:jc w:val="center"/>
              <w:rPr>
                <w:color w:val="000000"/>
                <w:sz w:val="21"/>
                <w:szCs w:val="21"/>
              </w:rPr>
            </w:pPr>
          </w:p>
          <w:p w14:paraId="52E05F25" w14:textId="029B7407" w:rsidR="00F23D12" w:rsidRDefault="00583792" w:rsidP="00583792">
            <w:pPr>
              <w:pBdr>
                <w:top w:val="nil"/>
                <w:left w:val="nil"/>
                <w:bottom w:val="nil"/>
                <w:right w:val="nil"/>
                <w:between w:val="nil"/>
              </w:pBdr>
              <w:ind w:left="396"/>
              <w:jc w:val="center"/>
              <w:rPr>
                <w:rFonts w:ascii="Arial" w:eastAsia="Arial" w:hAnsi="Arial" w:cs="Arial"/>
                <w:b/>
                <w:color w:val="000000"/>
              </w:rPr>
            </w:pPr>
            <w:r>
              <w:rPr>
                <w:rFonts w:ascii="Arial" w:eastAsia="Arial" w:hAnsi="Arial" w:cs="Arial"/>
                <w:b/>
                <w:color w:val="000000"/>
              </w:rPr>
              <w:t>ACCIONES</w:t>
            </w:r>
          </w:p>
        </w:tc>
        <w:tc>
          <w:tcPr>
            <w:tcW w:w="4252" w:type="dxa"/>
            <w:tcBorders>
              <w:bottom w:val="single" w:sz="4" w:space="0" w:color="auto"/>
            </w:tcBorders>
            <w:shd w:val="clear" w:color="auto" w:fill="D9D9D9"/>
          </w:tcPr>
          <w:p w14:paraId="04AEE0CB" w14:textId="77777777" w:rsidR="00F23D12" w:rsidRDefault="00F23D12" w:rsidP="00583792">
            <w:pPr>
              <w:pBdr>
                <w:top w:val="nil"/>
                <w:left w:val="nil"/>
                <w:bottom w:val="nil"/>
                <w:right w:val="nil"/>
                <w:between w:val="nil"/>
              </w:pBdr>
              <w:spacing w:before="7"/>
              <w:jc w:val="center"/>
              <w:rPr>
                <w:color w:val="000000"/>
                <w:sz w:val="21"/>
                <w:szCs w:val="21"/>
              </w:rPr>
            </w:pPr>
          </w:p>
          <w:p w14:paraId="43F270C3" w14:textId="637EB1FC" w:rsidR="00F23D12" w:rsidRDefault="00583792" w:rsidP="00583792">
            <w:pPr>
              <w:pBdr>
                <w:top w:val="nil"/>
                <w:left w:val="nil"/>
                <w:bottom w:val="nil"/>
                <w:right w:val="nil"/>
                <w:between w:val="nil"/>
              </w:pBdr>
              <w:ind w:left="1120"/>
              <w:rPr>
                <w:rFonts w:ascii="Arial" w:eastAsia="Arial" w:hAnsi="Arial" w:cs="Arial"/>
                <w:b/>
                <w:color w:val="000000"/>
              </w:rPr>
            </w:pPr>
            <w:r>
              <w:rPr>
                <w:rFonts w:ascii="Arial" w:eastAsia="Arial" w:hAnsi="Arial" w:cs="Arial"/>
                <w:b/>
                <w:color w:val="000000"/>
              </w:rPr>
              <w:t xml:space="preserve"> OBSERVACIONES</w:t>
            </w:r>
          </w:p>
        </w:tc>
      </w:tr>
      <w:tr w:rsidR="00EE2DB3" w:rsidRPr="00486332" w14:paraId="1CD2DAB3" w14:textId="77777777" w:rsidTr="00EE2DB3">
        <w:trPr>
          <w:trHeight w:val="2302"/>
        </w:trPr>
        <w:tc>
          <w:tcPr>
            <w:tcW w:w="1966" w:type="dxa"/>
            <w:vMerge w:val="restart"/>
            <w:tcBorders>
              <w:top w:val="single" w:sz="4" w:space="0" w:color="auto"/>
              <w:left w:val="single" w:sz="4" w:space="0" w:color="auto"/>
              <w:right w:val="single" w:sz="4" w:space="0" w:color="auto"/>
            </w:tcBorders>
          </w:tcPr>
          <w:p w14:paraId="3C88CF8F" w14:textId="6D8E7B90" w:rsidR="00EE2DB3" w:rsidRPr="00486332" w:rsidRDefault="00EE2DB3" w:rsidP="00183DCA">
            <w:pPr>
              <w:jc w:val="both"/>
              <w:rPr>
                <w:rFonts w:ascii="Arial" w:hAnsi="Arial" w:cs="Arial"/>
                <w:color w:val="000000"/>
              </w:rPr>
            </w:pPr>
            <w:r w:rsidRPr="00486332">
              <w:rPr>
                <w:rFonts w:ascii="Arial" w:hAnsi="Arial" w:cs="Arial"/>
                <w:color w:val="000000"/>
              </w:rPr>
              <w:br/>
            </w:r>
          </w:p>
          <w:p w14:paraId="2BE22DF7" w14:textId="43DC914A" w:rsidR="00EE2DB3" w:rsidRPr="00486332" w:rsidRDefault="00820D4D" w:rsidP="00183DCA">
            <w:pPr>
              <w:jc w:val="both"/>
              <w:rPr>
                <w:rFonts w:ascii="Arial" w:hAnsi="Arial" w:cs="Arial"/>
                <w:color w:val="000000"/>
              </w:rPr>
            </w:pPr>
            <w:r>
              <w:rPr>
                <w:rFonts w:ascii="Arial" w:hAnsi="Arial" w:cs="Arial"/>
                <w:color w:val="000000"/>
              </w:rPr>
              <w:t>P</w:t>
            </w:r>
            <w:r w:rsidR="00B045BE" w:rsidRPr="00486332">
              <w:rPr>
                <w:rFonts w:ascii="Arial" w:hAnsi="Arial" w:cs="Arial"/>
                <w:color w:val="000000"/>
              </w:rPr>
              <w:t>osibilidad de concentración de autoridad o e</w:t>
            </w:r>
            <w:r>
              <w:rPr>
                <w:rFonts w:ascii="Arial" w:hAnsi="Arial" w:cs="Arial"/>
                <w:color w:val="000000"/>
              </w:rPr>
              <w:t>xceso de poder por parte de la Línea E</w:t>
            </w:r>
            <w:r w:rsidR="00B045BE" w:rsidRPr="00486332">
              <w:rPr>
                <w:rFonts w:ascii="Arial" w:hAnsi="Arial" w:cs="Arial"/>
                <w:color w:val="000000"/>
              </w:rPr>
              <w:t xml:space="preserve">stratégica y segunda línea de defensa de la </w:t>
            </w:r>
            <w:r>
              <w:rPr>
                <w:rFonts w:ascii="Arial" w:hAnsi="Arial" w:cs="Arial"/>
                <w:color w:val="000000"/>
              </w:rPr>
              <w:t>ESE</w:t>
            </w:r>
            <w:r w:rsidR="00B045BE" w:rsidRPr="00486332">
              <w:rPr>
                <w:rFonts w:ascii="Arial" w:hAnsi="Arial" w:cs="Arial"/>
                <w:color w:val="000000"/>
              </w:rPr>
              <w:t xml:space="preserve"> IMSALUD.</w:t>
            </w:r>
          </w:p>
          <w:p w14:paraId="0D48B1A0" w14:textId="4DA0872B" w:rsidR="00EE2DB3" w:rsidRPr="00486332" w:rsidRDefault="00EE2DB3" w:rsidP="00183DCA">
            <w:pPr>
              <w:pBdr>
                <w:top w:val="nil"/>
                <w:left w:val="nil"/>
                <w:bottom w:val="nil"/>
                <w:right w:val="nil"/>
                <w:between w:val="nil"/>
              </w:pBdr>
              <w:spacing w:before="1"/>
              <w:ind w:left="106" w:right="156"/>
              <w:jc w:val="both"/>
              <w:rPr>
                <w:rFonts w:ascii="Arial" w:hAnsi="Arial" w:cs="Arial"/>
                <w:color w:val="000000"/>
              </w:rPr>
            </w:pPr>
          </w:p>
        </w:tc>
        <w:tc>
          <w:tcPr>
            <w:tcW w:w="1841" w:type="dxa"/>
            <w:vMerge w:val="restart"/>
            <w:tcBorders>
              <w:top w:val="single" w:sz="4" w:space="0" w:color="auto"/>
              <w:left w:val="single" w:sz="4" w:space="0" w:color="auto"/>
              <w:right w:val="single" w:sz="4" w:space="0" w:color="auto"/>
            </w:tcBorders>
          </w:tcPr>
          <w:p w14:paraId="38D30F22" w14:textId="77777777" w:rsidR="00EE2DB3" w:rsidRPr="00486332" w:rsidRDefault="00EE2DB3" w:rsidP="00183DCA">
            <w:pPr>
              <w:pBdr>
                <w:top w:val="nil"/>
                <w:left w:val="nil"/>
                <w:bottom w:val="nil"/>
                <w:right w:val="nil"/>
                <w:between w:val="nil"/>
              </w:pBdr>
              <w:jc w:val="center"/>
              <w:rPr>
                <w:rFonts w:ascii="Arial" w:hAnsi="Arial" w:cs="Arial"/>
                <w:color w:val="000000"/>
              </w:rPr>
            </w:pPr>
          </w:p>
          <w:p w14:paraId="13F8542F" w14:textId="77777777" w:rsidR="00EE2DB3" w:rsidRPr="00486332" w:rsidRDefault="00EE2DB3" w:rsidP="00183DCA">
            <w:pPr>
              <w:pBdr>
                <w:top w:val="nil"/>
                <w:left w:val="nil"/>
                <w:bottom w:val="nil"/>
                <w:right w:val="nil"/>
                <w:between w:val="nil"/>
              </w:pBdr>
              <w:jc w:val="center"/>
              <w:rPr>
                <w:rFonts w:ascii="Arial" w:hAnsi="Arial" w:cs="Arial"/>
                <w:color w:val="000000"/>
              </w:rPr>
            </w:pPr>
          </w:p>
          <w:p w14:paraId="38C257D5" w14:textId="77777777" w:rsidR="00EE2DB3" w:rsidRPr="00486332" w:rsidRDefault="00EE2DB3" w:rsidP="00183DCA">
            <w:pPr>
              <w:pBdr>
                <w:top w:val="nil"/>
                <w:left w:val="nil"/>
                <w:bottom w:val="nil"/>
                <w:right w:val="nil"/>
                <w:between w:val="nil"/>
              </w:pBdr>
              <w:jc w:val="center"/>
              <w:rPr>
                <w:rFonts w:ascii="Arial" w:hAnsi="Arial" w:cs="Arial"/>
                <w:color w:val="000000"/>
              </w:rPr>
            </w:pPr>
          </w:p>
          <w:p w14:paraId="3D1D492B" w14:textId="77777777" w:rsidR="00EE2DB3" w:rsidRPr="00486332" w:rsidRDefault="00EE2DB3" w:rsidP="00183DCA">
            <w:pPr>
              <w:pBdr>
                <w:top w:val="nil"/>
                <w:left w:val="nil"/>
                <w:bottom w:val="nil"/>
                <w:right w:val="nil"/>
                <w:between w:val="nil"/>
              </w:pBdr>
              <w:spacing w:before="146"/>
              <w:ind w:left="106"/>
              <w:jc w:val="center"/>
              <w:rPr>
                <w:rFonts w:ascii="Arial" w:hAnsi="Arial" w:cs="Arial"/>
                <w:color w:val="000000"/>
              </w:rPr>
            </w:pPr>
            <w:r w:rsidRPr="00486332">
              <w:rPr>
                <w:rFonts w:ascii="Arial" w:hAnsi="Arial" w:cs="Arial"/>
                <w:color w:val="000000"/>
              </w:rPr>
              <w:t>Preventivo</w:t>
            </w:r>
          </w:p>
          <w:p w14:paraId="4574658E" w14:textId="796BF184" w:rsidR="00EE2DB3" w:rsidRPr="00486332" w:rsidRDefault="00EE2DB3" w:rsidP="00183DCA">
            <w:pPr>
              <w:pBdr>
                <w:top w:val="nil"/>
                <w:left w:val="nil"/>
                <w:bottom w:val="nil"/>
                <w:right w:val="nil"/>
                <w:between w:val="nil"/>
              </w:pBdr>
              <w:spacing w:before="146"/>
              <w:ind w:left="106"/>
              <w:jc w:val="center"/>
              <w:rPr>
                <w:rFonts w:ascii="Arial" w:hAnsi="Arial" w:cs="Arial"/>
                <w:color w:val="000000"/>
              </w:rPr>
            </w:pPr>
          </w:p>
        </w:tc>
        <w:tc>
          <w:tcPr>
            <w:tcW w:w="1988" w:type="dxa"/>
            <w:vMerge w:val="restart"/>
            <w:tcBorders>
              <w:top w:val="single" w:sz="4" w:space="0" w:color="auto"/>
              <w:left w:val="single" w:sz="4" w:space="0" w:color="auto"/>
              <w:right w:val="single" w:sz="4" w:space="0" w:color="auto"/>
            </w:tcBorders>
          </w:tcPr>
          <w:p w14:paraId="1D68CC6F" w14:textId="77777777" w:rsidR="00EE2DB3" w:rsidRPr="00486332" w:rsidRDefault="00EE2DB3" w:rsidP="00183DCA">
            <w:pPr>
              <w:pBdr>
                <w:top w:val="nil"/>
                <w:left w:val="nil"/>
                <w:bottom w:val="nil"/>
                <w:right w:val="nil"/>
                <w:between w:val="nil"/>
              </w:pBdr>
              <w:jc w:val="center"/>
              <w:rPr>
                <w:rFonts w:ascii="Arial" w:hAnsi="Arial" w:cs="Arial"/>
                <w:color w:val="000000"/>
              </w:rPr>
            </w:pPr>
          </w:p>
          <w:p w14:paraId="58777B9D" w14:textId="77777777" w:rsidR="00EE2DB3" w:rsidRPr="00486332" w:rsidRDefault="00EE2DB3" w:rsidP="00183DCA">
            <w:pPr>
              <w:pBdr>
                <w:top w:val="nil"/>
                <w:left w:val="nil"/>
                <w:bottom w:val="nil"/>
                <w:right w:val="nil"/>
                <w:between w:val="nil"/>
              </w:pBdr>
              <w:jc w:val="center"/>
              <w:rPr>
                <w:rFonts w:ascii="Arial" w:hAnsi="Arial" w:cs="Arial"/>
                <w:color w:val="000000"/>
              </w:rPr>
            </w:pPr>
          </w:p>
          <w:p w14:paraId="3A9B4603" w14:textId="77777777" w:rsidR="00EE2DB3" w:rsidRPr="00486332" w:rsidRDefault="00EE2DB3" w:rsidP="00183DCA">
            <w:pPr>
              <w:pBdr>
                <w:top w:val="nil"/>
                <w:left w:val="nil"/>
                <w:bottom w:val="nil"/>
                <w:right w:val="nil"/>
                <w:between w:val="nil"/>
              </w:pBdr>
              <w:jc w:val="center"/>
              <w:rPr>
                <w:rFonts w:ascii="Arial" w:hAnsi="Arial" w:cs="Arial"/>
                <w:color w:val="000000"/>
              </w:rPr>
            </w:pPr>
          </w:p>
          <w:p w14:paraId="71D9C2B8" w14:textId="69E41D6D" w:rsidR="00EE2DB3" w:rsidRPr="00486332" w:rsidRDefault="00EE2DB3" w:rsidP="00183DCA">
            <w:pPr>
              <w:pBdr>
                <w:top w:val="nil"/>
                <w:left w:val="nil"/>
                <w:bottom w:val="nil"/>
                <w:right w:val="nil"/>
                <w:between w:val="nil"/>
              </w:pBdr>
              <w:spacing w:before="146"/>
              <w:ind w:left="284"/>
              <w:rPr>
                <w:rFonts w:ascii="Arial" w:hAnsi="Arial" w:cs="Arial"/>
                <w:color w:val="000000"/>
              </w:rPr>
            </w:pPr>
            <w:r w:rsidRPr="00486332">
              <w:rPr>
                <w:rFonts w:ascii="Arial" w:hAnsi="Arial" w:cs="Arial"/>
                <w:color w:val="000000"/>
              </w:rPr>
              <w:t xml:space="preserve">    </w:t>
            </w:r>
            <w:r w:rsidR="00BD44F1">
              <w:rPr>
                <w:rFonts w:ascii="Arial" w:hAnsi="Arial" w:cs="Arial"/>
                <w:color w:val="000000"/>
              </w:rPr>
              <w:t>Efectivo</w:t>
            </w:r>
          </w:p>
        </w:tc>
        <w:tc>
          <w:tcPr>
            <w:tcW w:w="3969" w:type="dxa"/>
            <w:tcBorders>
              <w:top w:val="single" w:sz="4" w:space="0" w:color="auto"/>
              <w:left w:val="single" w:sz="4" w:space="0" w:color="auto"/>
              <w:bottom w:val="single" w:sz="4" w:space="0" w:color="auto"/>
              <w:right w:val="single" w:sz="4" w:space="0" w:color="auto"/>
            </w:tcBorders>
          </w:tcPr>
          <w:p w14:paraId="3AA82714" w14:textId="77777777" w:rsidR="00EE2DB3" w:rsidRPr="00486332" w:rsidRDefault="00EE2DB3" w:rsidP="00183DCA">
            <w:pPr>
              <w:pBdr>
                <w:top w:val="nil"/>
                <w:left w:val="nil"/>
                <w:bottom w:val="nil"/>
                <w:right w:val="nil"/>
                <w:between w:val="nil"/>
              </w:pBdr>
              <w:jc w:val="both"/>
              <w:rPr>
                <w:rFonts w:ascii="Arial" w:hAnsi="Arial" w:cs="Arial"/>
                <w:color w:val="000000"/>
              </w:rPr>
            </w:pPr>
          </w:p>
          <w:p w14:paraId="5FEFFF28" w14:textId="6CEAA517" w:rsidR="00EE2DB3" w:rsidRPr="00486332" w:rsidRDefault="00EE2DB3" w:rsidP="00183DCA">
            <w:pPr>
              <w:pBdr>
                <w:top w:val="nil"/>
                <w:left w:val="nil"/>
                <w:bottom w:val="nil"/>
                <w:right w:val="nil"/>
                <w:between w:val="nil"/>
              </w:pBdr>
              <w:jc w:val="both"/>
              <w:rPr>
                <w:rFonts w:ascii="Arial" w:hAnsi="Arial" w:cs="Arial"/>
                <w:color w:val="000000"/>
              </w:rPr>
            </w:pPr>
            <w:r w:rsidRPr="00486332">
              <w:rPr>
                <w:rFonts w:ascii="Arial" w:hAnsi="Arial" w:cs="Arial"/>
                <w:color w:val="000000"/>
              </w:rPr>
              <w:t>Presentar informes trimestrales del avance de cumplimiento de los planes operativo por procesos ante el Comité Institucional de Gestión y Desempeño de la ESE IMSALUD (informe ejecutivo).</w:t>
            </w:r>
          </w:p>
          <w:p w14:paraId="00CC5C25" w14:textId="3AF7A36D" w:rsidR="00EE2DB3" w:rsidRPr="00486332" w:rsidRDefault="00EE2DB3" w:rsidP="00183DCA">
            <w:pPr>
              <w:pBdr>
                <w:top w:val="nil"/>
                <w:left w:val="nil"/>
                <w:bottom w:val="nil"/>
                <w:right w:val="nil"/>
                <w:between w:val="nil"/>
              </w:pBdr>
              <w:jc w:val="both"/>
              <w:rPr>
                <w:rFonts w:ascii="Arial" w:hAnsi="Arial" w:cs="Arial"/>
                <w:color w:val="000000"/>
              </w:rPr>
            </w:pPr>
          </w:p>
          <w:p w14:paraId="151C9A05" w14:textId="77777777" w:rsidR="00EE2DB3" w:rsidRPr="00486332" w:rsidRDefault="00EE2DB3" w:rsidP="00183DCA">
            <w:pPr>
              <w:pBdr>
                <w:top w:val="nil"/>
                <w:left w:val="nil"/>
                <w:bottom w:val="nil"/>
                <w:right w:val="nil"/>
                <w:between w:val="nil"/>
              </w:pBdr>
              <w:jc w:val="both"/>
              <w:rPr>
                <w:rFonts w:ascii="Arial" w:hAnsi="Arial" w:cs="Arial"/>
                <w:color w:val="000000"/>
              </w:rPr>
            </w:pPr>
          </w:p>
          <w:p w14:paraId="054D684B" w14:textId="77777777" w:rsidR="00EE2DB3" w:rsidRPr="00486332" w:rsidRDefault="00EE2DB3" w:rsidP="00183DCA">
            <w:pPr>
              <w:pBdr>
                <w:top w:val="nil"/>
                <w:left w:val="nil"/>
                <w:bottom w:val="nil"/>
                <w:right w:val="nil"/>
                <w:between w:val="nil"/>
              </w:pBdr>
              <w:spacing w:before="8"/>
              <w:jc w:val="both"/>
              <w:rPr>
                <w:rFonts w:ascii="Arial" w:hAnsi="Arial" w:cs="Arial"/>
                <w:color w:val="000000"/>
              </w:rPr>
            </w:pPr>
          </w:p>
          <w:p w14:paraId="505A43C5" w14:textId="28867CBD" w:rsidR="00EE2DB3" w:rsidRPr="00486332" w:rsidRDefault="00EE2DB3" w:rsidP="00183DCA">
            <w:pPr>
              <w:pBdr>
                <w:top w:val="nil"/>
                <w:left w:val="nil"/>
                <w:bottom w:val="nil"/>
                <w:right w:val="nil"/>
                <w:between w:val="nil"/>
              </w:pBdr>
              <w:ind w:left="108"/>
              <w:jc w:val="both"/>
              <w:rPr>
                <w:rFonts w:ascii="Arial" w:hAnsi="Arial" w:cs="Arial"/>
                <w:color w:val="000000"/>
              </w:rPr>
            </w:pPr>
          </w:p>
        </w:tc>
        <w:tc>
          <w:tcPr>
            <w:tcW w:w="4252" w:type="dxa"/>
            <w:tcBorders>
              <w:top w:val="single" w:sz="4" w:space="0" w:color="auto"/>
              <w:left w:val="single" w:sz="4" w:space="0" w:color="auto"/>
              <w:bottom w:val="single" w:sz="4" w:space="0" w:color="auto"/>
              <w:right w:val="single" w:sz="4" w:space="0" w:color="auto"/>
            </w:tcBorders>
          </w:tcPr>
          <w:p w14:paraId="59E27EFC" w14:textId="6BBE322F" w:rsidR="00EE2DB3" w:rsidRPr="00D62978" w:rsidRDefault="004573B2" w:rsidP="008E5AC4">
            <w:pPr>
              <w:jc w:val="both"/>
              <w:rPr>
                <w:rFonts w:ascii="Arial" w:hAnsi="Arial" w:cs="Arial"/>
              </w:rPr>
            </w:pPr>
            <w:r>
              <w:rPr>
                <w:rFonts w:ascii="Arial" w:hAnsi="Arial" w:cs="Arial"/>
              </w:rPr>
              <w:t xml:space="preserve">Se dio cumplimiento a la acción al evidenciarse la ejecución del informe de avances del </w:t>
            </w:r>
            <w:r w:rsidRPr="004573B2">
              <w:rPr>
                <w:lang w:val="es-MX"/>
              </w:rPr>
              <w:t>cumplimiento de los planes operativo</w:t>
            </w:r>
            <w:r>
              <w:rPr>
                <w:lang w:val="es-MX"/>
              </w:rPr>
              <w:t xml:space="preserve"> con corte al tercer trimestre de la vigencia 2022.  </w:t>
            </w:r>
          </w:p>
        </w:tc>
      </w:tr>
      <w:tr w:rsidR="00EE2DB3" w:rsidRPr="00486332" w14:paraId="1817C4DC" w14:textId="3BD8537F" w:rsidTr="00B94193">
        <w:trPr>
          <w:trHeight w:val="70"/>
        </w:trPr>
        <w:tc>
          <w:tcPr>
            <w:tcW w:w="1966" w:type="dxa"/>
            <w:vMerge/>
            <w:tcBorders>
              <w:left w:val="single" w:sz="4" w:space="0" w:color="auto"/>
              <w:bottom w:val="single" w:sz="4" w:space="0" w:color="auto"/>
              <w:right w:val="single" w:sz="4" w:space="0" w:color="auto"/>
            </w:tcBorders>
          </w:tcPr>
          <w:p w14:paraId="486EF1F7" w14:textId="77777777" w:rsidR="00EE2DB3" w:rsidRPr="00486332" w:rsidRDefault="00EE2DB3" w:rsidP="00183DCA">
            <w:pPr>
              <w:pBdr>
                <w:top w:val="nil"/>
                <w:left w:val="nil"/>
                <w:bottom w:val="nil"/>
                <w:right w:val="nil"/>
                <w:between w:val="nil"/>
              </w:pBdr>
              <w:jc w:val="both"/>
              <w:rPr>
                <w:rFonts w:ascii="Arial" w:eastAsia="Times New Roman" w:hAnsi="Arial" w:cs="Arial"/>
                <w:color w:val="000000"/>
              </w:rPr>
            </w:pPr>
          </w:p>
        </w:tc>
        <w:tc>
          <w:tcPr>
            <w:tcW w:w="1841" w:type="dxa"/>
            <w:vMerge/>
            <w:tcBorders>
              <w:left w:val="single" w:sz="4" w:space="0" w:color="auto"/>
              <w:bottom w:val="single" w:sz="4" w:space="0" w:color="auto"/>
              <w:right w:val="single" w:sz="4" w:space="0" w:color="auto"/>
            </w:tcBorders>
          </w:tcPr>
          <w:p w14:paraId="70249B6A" w14:textId="77777777" w:rsidR="00EE2DB3" w:rsidRPr="00486332" w:rsidRDefault="00EE2DB3" w:rsidP="00183DCA">
            <w:pPr>
              <w:pBdr>
                <w:top w:val="nil"/>
                <w:left w:val="nil"/>
                <w:bottom w:val="nil"/>
                <w:right w:val="nil"/>
                <w:between w:val="nil"/>
              </w:pBdr>
              <w:jc w:val="both"/>
              <w:rPr>
                <w:rFonts w:ascii="Arial" w:eastAsia="Times New Roman" w:hAnsi="Arial" w:cs="Arial"/>
                <w:color w:val="000000"/>
              </w:rPr>
            </w:pPr>
          </w:p>
        </w:tc>
        <w:tc>
          <w:tcPr>
            <w:tcW w:w="1988" w:type="dxa"/>
            <w:vMerge/>
            <w:tcBorders>
              <w:left w:val="single" w:sz="4" w:space="0" w:color="auto"/>
              <w:bottom w:val="single" w:sz="4" w:space="0" w:color="auto"/>
              <w:right w:val="single" w:sz="4" w:space="0" w:color="auto"/>
            </w:tcBorders>
          </w:tcPr>
          <w:p w14:paraId="63456C97" w14:textId="75595451" w:rsidR="00EE2DB3" w:rsidRPr="00486332" w:rsidRDefault="00EE2DB3" w:rsidP="00183DCA">
            <w:pPr>
              <w:pBdr>
                <w:top w:val="nil"/>
                <w:left w:val="nil"/>
                <w:bottom w:val="nil"/>
                <w:right w:val="nil"/>
                <w:between w:val="nil"/>
              </w:pBdr>
              <w:jc w:val="both"/>
              <w:rPr>
                <w:rFonts w:ascii="Arial" w:eastAsia="Times New Roman" w:hAnsi="Arial" w:cs="Arial"/>
                <w:color w:val="000000"/>
              </w:rPr>
            </w:pPr>
          </w:p>
        </w:tc>
        <w:tc>
          <w:tcPr>
            <w:tcW w:w="3969" w:type="dxa"/>
            <w:tcBorders>
              <w:top w:val="single" w:sz="4" w:space="0" w:color="auto"/>
              <w:left w:val="single" w:sz="4" w:space="0" w:color="auto"/>
              <w:bottom w:val="single" w:sz="4" w:space="0" w:color="auto"/>
              <w:right w:val="single" w:sz="4" w:space="0" w:color="auto"/>
            </w:tcBorders>
          </w:tcPr>
          <w:p w14:paraId="1AA0346B" w14:textId="77777777" w:rsidR="00C14DC3" w:rsidRPr="00486332" w:rsidRDefault="00C14DC3" w:rsidP="00EE2DB3">
            <w:pPr>
              <w:pBdr>
                <w:top w:val="nil"/>
                <w:left w:val="nil"/>
                <w:bottom w:val="nil"/>
                <w:right w:val="nil"/>
                <w:between w:val="nil"/>
              </w:pBdr>
              <w:jc w:val="both"/>
              <w:rPr>
                <w:rFonts w:ascii="Arial" w:hAnsi="Arial" w:cs="Arial"/>
                <w:color w:val="000000"/>
              </w:rPr>
            </w:pPr>
          </w:p>
          <w:p w14:paraId="2EB5AEF2" w14:textId="1BA25406" w:rsidR="00EE2DB3" w:rsidRPr="00486332" w:rsidRDefault="00EE2DB3" w:rsidP="00EE2DB3">
            <w:pPr>
              <w:pBdr>
                <w:top w:val="nil"/>
                <w:left w:val="nil"/>
                <w:bottom w:val="nil"/>
                <w:right w:val="nil"/>
                <w:between w:val="nil"/>
              </w:pBdr>
              <w:jc w:val="both"/>
              <w:rPr>
                <w:rFonts w:ascii="Arial" w:hAnsi="Arial" w:cs="Arial"/>
                <w:color w:val="000000"/>
              </w:rPr>
            </w:pPr>
            <w:r w:rsidRPr="00486332">
              <w:rPr>
                <w:rFonts w:ascii="Arial" w:hAnsi="Arial" w:cs="Arial"/>
                <w:color w:val="000000"/>
              </w:rPr>
              <w:t xml:space="preserve">Presentar informes trimestrales </w:t>
            </w:r>
            <w:r w:rsidR="00E36F70">
              <w:rPr>
                <w:rFonts w:ascii="Arial" w:hAnsi="Arial" w:cs="Arial"/>
                <w:color w:val="000000"/>
              </w:rPr>
              <w:t>del avance de cumplimiento del Plan de G</w:t>
            </w:r>
            <w:r w:rsidRPr="00486332">
              <w:rPr>
                <w:rFonts w:ascii="Arial" w:hAnsi="Arial" w:cs="Arial"/>
                <w:color w:val="000000"/>
              </w:rPr>
              <w:t xml:space="preserve">estión </w:t>
            </w:r>
            <w:r w:rsidR="00E36F70">
              <w:rPr>
                <w:rFonts w:ascii="Arial" w:hAnsi="Arial" w:cs="Arial"/>
                <w:color w:val="000000"/>
              </w:rPr>
              <w:t>G</w:t>
            </w:r>
            <w:r w:rsidRPr="00486332">
              <w:rPr>
                <w:rFonts w:ascii="Arial" w:hAnsi="Arial" w:cs="Arial"/>
                <w:color w:val="000000"/>
              </w:rPr>
              <w:t xml:space="preserve">erencial ante la </w:t>
            </w:r>
            <w:r w:rsidR="00E36F70">
              <w:rPr>
                <w:rFonts w:ascii="Arial" w:hAnsi="Arial" w:cs="Arial"/>
                <w:color w:val="000000"/>
              </w:rPr>
              <w:t>A</w:t>
            </w:r>
            <w:r w:rsidRPr="00486332">
              <w:rPr>
                <w:rFonts w:ascii="Arial" w:hAnsi="Arial" w:cs="Arial"/>
                <w:color w:val="000000"/>
              </w:rPr>
              <w:t xml:space="preserve">lta </w:t>
            </w:r>
            <w:r w:rsidR="00E36F70">
              <w:rPr>
                <w:rFonts w:ascii="Arial" w:hAnsi="Arial" w:cs="Arial"/>
                <w:color w:val="000000"/>
              </w:rPr>
              <w:t>D</w:t>
            </w:r>
            <w:r w:rsidRPr="00486332">
              <w:rPr>
                <w:rFonts w:ascii="Arial" w:hAnsi="Arial" w:cs="Arial"/>
                <w:color w:val="000000"/>
              </w:rPr>
              <w:t>irección de la ESE IMSALUD (informe ejecutivo)</w:t>
            </w:r>
          </w:p>
          <w:p w14:paraId="092CD5EE" w14:textId="77777777" w:rsidR="00EE2DB3" w:rsidRPr="00486332" w:rsidRDefault="00EE2DB3" w:rsidP="00183DCA">
            <w:pPr>
              <w:pBdr>
                <w:top w:val="nil"/>
                <w:left w:val="nil"/>
                <w:bottom w:val="nil"/>
                <w:right w:val="nil"/>
                <w:between w:val="nil"/>
              </w:pBdr>
              <w:jc w:val="both"/>
              <w:rPr>
                <w:rFonts w:ascii="Arial" w:eastAsia="Times New Roman" w:hAnsi="Arial" w:cs="Arial"/>
                <w:color w:val="000000"/>
              </w:rPr>
            </w:pPr>
          </w:p>
        </w:tc>
        <w:tc>
          <w:tcPr>
            <w:tcW w:w="4252" w:type="dxa"/>
            <w:tcBorders>
              <w:top w:val="single" w:sz="4" w:space="0" w:color="auto"/>
              <w:left w:val="single" w:sz="4" w:space="0" w:color="auto"/>
              <w:bottom w:val="single" w:sz="4" w:space="0" w:color="auto"/>
              <w:right w:val="single" w:sz="4" w:space="0" w:color="auto"/>
            </w:tcBorders>
          </w:tcPr>
          <w:p w14:paraId="69390193" w14:textId="77777777" w:rsidR="00C14DC3" w:rsidRPr="00486332" w:rsidRDefault="00C14DC3" w:rsidP="00EE2DB3">
            <w:pPr>
              <w:jc w:val="both"/>
              <w:rPr>
                <w:rFonts w:ascii="Arial" w:hAnsi="Arial" w:cs="Arial"/>
              </w:rPr>
            </w:pPr>
          </w:p>
          <w:p w14:paraId="04B43E55" w14:textId="13BDD043" w:rsidR="004573B2" w:rsidRPr="004573B2" w:rsidRDefault="004573B2" w:rsidP="004573B2">
            <w:pPr>
              <w:jc w:val="both"/>
              <w:rPr>
                <w:rFonts w:ascii="Arial" w:hAnsi="Arial" w:cs="Arial"/>
                <w:color w:val="FF0000"/>
              </w:rPr>
            </w:pPr>
            <w:r>
              <w:rPr>
                <w:lang w:val="es-MX"/>
              </w:rPr>
              <w:t xml:space="preserve">Se dio cumplimiento a la acción al evidenciarse el informe </w:t>
            </w:r>
            <w:r>
              <w:rPr>
                <w:rFonts w:ascii="Arial" w:hAnsi="Arial" w:cs="Arial"/>
                <w:color w:val="000000"/>
              </w:rPr>
              <w:t>del avance de cumplimiento del Plan de G</w:t>
            </w:r>
            <w:r w:rsidRPr="00486332">
              <w:rPr>
                <w:rFonts w:ascii="Arial" w:hAnsi="Arial" w:cs="Arial"/>
                <w:color w:val="000000"/>
              </w:rPr>
              <w:t xml:space="preserve">estión </w:t>
            </w:r>
            <w:r>
              <w:rPr>
                <w:rFonts w:ascii="Arial" w:hAnsi="Arial" w:cs="Arial"/>
                <w:color w:val="000000"/>
              </w:rPr>
              <w:t>G</w:t>
            </w:r>
            <w:r w:rsidRPr="00486332">
              <w:rPr>
                <w:rFonts w:ascii="Arial" w:hAnsi="Arial" w:cs="Arial"/>
                <w:color w:val="000000"/>
              </w:rPr>
              <w:t>erencia</w:t>
            </w:r>
            <w:r w:rsidR="001004A7">
              <w:rPr>
                <w:rFonts w:ascii="Arial" w:hAnsi="Arial" w:cs="Arial"/>
                <w:color w:val="000000"/>
              </w:rPr>
              <w:t>l</w:t>
            </w:r>
            <w:r>
              <w:rPr>
                <w:rFonts w:ascii="Arial" w:hAnsi="Arial" w:cs="Arial"/>
                <w:color w:val="000000"/>
              </w:rPr>
              <w:t xml:space="preserve"> con corte al tercer trimestre de la vigencia 2022. </w:t>
            </w:r>
          </w:p>
          <w:p w14:paraId="2F0C2B37" w14:textId="11C7F89B" w:rsidR="004C590C" w:rsidRDefault="004C590C" w:rsidP="004C590C">
            <w:pPr>
              <w:jc w:val="both"/>
              <w:rPr>
                <w:lang w:val="es-MX"/>
              </w:rPr>
            </w:pPr>
          </w:p>
          <w:p w14:paraId="131D0151" w14:textId="77777777" w:rsidR="00EE2DB3" w:rsidRPr="00486332" w:rsidRDefault="00EE2DB3" w:rsidP="004C590C">
            <w:pPr>
              <w:jc w:val="both"/>
              <w:rPr>
                <w:rFonts w:ascii="Arial" w:eastAsia="Times New Roman" w:hAnsi="Arial" w:cs="Arial"/>
                <w:color w:val="000000"/>
              </w:rPr>
            </w:pPr>
          </w:p>
        </w:tc>
      </w:tr>
    </w:tbl>
    <w:tbl>
      <w:tblPr>
        <w:tblStyle w:val="a0"/>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842"/>
        <w:gridCol w:w="1985"/>
        <w:gridCol w:w="3969"/>
        <w:gridCol w:w="4252"/>
      </w:tblGrid>
      <w:tr w:rsidR="00EE2DB3" w:rsidRPr="00486332" w14:paraId="4F582095" w14:textId="77777777" w:rsidTr="00486332">
        <w:trPr>
          <w:trHeight w:val="1373"/>
        </w:trPr>
        <w:tc>
          <w:tcPr>
            <w:tcW w:w="1985" w:type="dxa"/>
            <w:vMerge w:val="restart"/>
          </w:tcPr>
          <w:p w14:paraId="23FDD9AB" w14:textId="77777777" w:rsidR="00EE2DB3" w:rsidRPr="00486332" w:rsidRDefault="00EE2DB3" w:rsidP="00183DCA">
            <w:pPr>
              <w:pBdr>
                <w:top w:val="nil"/>
                <w:left w:val="nil"/>
                <w:bottom w:val="nil"/>
                <w:right w:val="nil"/>
                <w:between w:val="nil"/>
              </w:pBdr>
              <w:jc w:val="both"/>
              <w:rPr>
                <w:rFonts w:ascii="Arial" w:hAnsi="Arial" w:cs="Arial"/>
                <w:color w:val="000000"/>
              </w:rPr>
            </w:pPr>
            <w:bookmarkStart w:id="2" w:name="_heading=h.gjdgxs" w:colFirst="0" w:colLast="0"/>
            <w:bookmarkEnd w:id="2"/>
          </w:p>
          <w:p w14:paraId="5C943DE0" w14:textId="719BCFB9" w:rsidR="00EE2DB3" w:rsidRPr="00486332" w:rsidRDefault="00EE2DB3" w:rsidP="00486332">
            <w:pPr>
              <w:jc w:val="both"/>
              <w:rPr>
                <w:rFonts w:ascii="Arial" w:hAnsi="Arial" w:cs="Arial"/>
                <w:color w:val="000000"/>
              </w:rPr>
            </w:pPr>
            <w:r w:rsidRPr="00486332">
              <w:rPr>
                <w:rFonts w:ascii="Arial" w:hAnsi="Arial" w:cs="Arial"/>
                <w:color w:val="000000"/>
              </w:rPr>
              <w:t xml:space="preserve">Posibilidad de determinar la conformidad y mantenimiento del Sistema de Gestión de Calidad SGC y Sistema Obligatorio </w:t>
            </w:r>
            <w:r w:rsidRPr="00486332">
              <w:rPr>
                <w:rFonts w:ascii="Arial" w:hAnsi="Arial" w:cs="Arial"/>
                <w:color w:val="000000"/>
              </w:rPr>
              <w:lastRenderedPageBreak/>
              <w:t>de Garantía de la Calidad en Salud SOGCS de la ESE IMSALUD, sin el cumplimiento de los requisitos establecidos en la norma.</w:t>
            </w:r>
          </w:p>
        </w:tc>
        <w:tc>
          <w:tcPr>
            <w:tcW w:w="1842" w:type="dxa"/>
            <w:vMerge w:val="restart"/>
          </w:tcPr>
          <w:p w14:paraId="3E16A287" w14:textId="77777777" w:rsidR="00EE2DB3" w:rsidRPr="00486332" w:rsidRDefault="00EE2DB3" w:rsidP="00183DCA">
            <w:pPr>
              <w:pBdr>
                <w:top w:val="nil"/>
                <w:left w:val="nil"/>
                <w:bottom w:val="nil"/>
                <w:right w:val="nil"/>
                <w:between w:val="nil"/>
              </w:pBdr>
              <w:jc w:val="both"/>
              <w:rPr>
                <w:rFonts w:ascii="Arial" w:hAnsi="Arial" w:cs="Arial"/>
                <w:color w:val="000000"/>
              </w:rPr>
            </w:pPr>
          </w:p>
          <w:p w14:paraId="0565DAF4" w14:textId="77777777" w:rsidR="00EE2DB3" w:rsidRPr="00486332" w:rsidRDefault="00EE2DB3" w:rsidP="00183DCA">
            <w:pPr>
              <w:pBdr>
                <w:top w:val="nil"/>
                <w:left w:val="nil"/>
                <w:bottom w:val="nil"/>
                <w:right w:val="nil"/>
                <w:between w:val="nil"/>
              </w:pBdr>
              <w:jc w:val="both"/>
              <w:rPr>
                <w:rFonts w:ascii="Arial" w:hAnsi="Arial" w:cs="Arial"/>
                <w:color w:val="000000"/>
              </w:rPr>
            </w:pPr>
          </w:p>
          <w:p w14:paraId="2F8D882D" w14:textId="77777777" w:rsidR="00EE2DB3" w:rsidRPr="00486332" w:rsidRDefault="00EE2DB3" w:rsidP="00183DCA">
            <w:pPr>
              <w:pBdr>
                <w:top w:val="nil"/>
                <w:left w:val="nil"/>
                <w:bottom w:val="nil"/>
                <w:right w:val="nil"/>
                <w:between w:val="nil"/>
              </w:pBdr>
              <w:jc w:val="both"/>
              <w:rPr>
                <w:rFonts w:ascii="Arial" w:hAnsi="Arial" w:cs="Arial"/>
                <w:color w:val="000000"/>
              </w:rPr>
            </w:pPr>
          </w:p>
          <w:p w14:paraId="22C62015" w14:textId="77777777" w:rsidR="00EE2DB3" w:rsidRPr="00486332" w:rsidRDefault="00EE2DB3" w:rsidP="00183DCA">
            <w:pPr>
              <w:pBdr>
                <w:top w:val="nil"/>
                <w:left w:val="nil"/>
                <w:bottom w:val="nil"/>
                <w:right w:val="nil"/>
                <w:between w:val="nil"/>
              </w:pBdr>
              <w:jc w:val="both"/>
              <w:rPr>
                <w:rFonts w:ascii="Arial" w:hAnsi="Arial" w:cs="Arial"/>
                <w:color w:val="000000"/>
              </w:rPr>
            </w:pPr>
          </w:p>
          <w:p w14:paraId="6EBFEA55" w14:textId="77777777" w:rsidR="00EE2DB3" w:rsidRPr="00486332" w:rsidRDefault="00EE2DB3" w:rsidP="00183DCA">
            <w:pPr>
              <w:pBdr>
                <w:top w:val="nil"/>
                <w:left w:val="nil"/>
                <w:bottom w:val="nil"/>
                <w:right w:val="nil"/>
                <w:between w:val="nil"/>
              </w:pBdr>
              <w:jc w:val="both"/>
              <w:rPr>
                <w:rFonts w:ascii="Arial" w:hAnsi="Arial" w:cs="Arial"/>
                <w:color w:val="000000"/>
              </w:rPr>
            </w:pPr>
          </w:p>
          <w:p w14:paraId="538DB291" w14:textId="77777777" w:rsidR="00EE2DB3" w:rsidRPr="00486332" w:rsidRDefault="00EE2DB3" w:rsidP="00183DCA">
            <w:pPr>
              <w:pBdr>
                <w:top w:val="nil"/>
                <w:left w:val="nil"/>
                <w:bottom w:val="nil"/>
                <w:right w:val="nil"/>
                <w:between w:val="nil"/>
              </w:pBdr>
              <w:jc w:val="both"/>
              <w:rPr>
                <w:rFonts w:ascii="Arial" w:hAnsi="Arial" w:cs="Arial"/>
                <w:color w:val="000000"/>
              </w:rPr>
            </w:pPr>
          </w:p>
          <w:p w14:paraId="7E084FE5" w14:textId="77777777" w:rsidR="00EE2DB3" w:rsidRPr="00486332" w:rsidRDefault="00EE2DB3" w:rsidP="00183DCA">
            <w:pPr>
              <w:pBdr>
                <w:top w:val="nil"/>
                <w:left w:val="nil"/>
                <w:bottom w:val="nil"/>
                <w:right w:val="nil"/>
                <w:between w:val="nil"/>
              </w:pBdr>
              <w:spacing w:before="8"/>
              <w:jc w:val="both"/>
              <w:rPr>
                <w:rFonts w:ascii="Arial" w:hAnsi="Arial" w:cs="Arial"/>
                <w:color w:val="000000"/>
              </w:rPr>
            </w:pPr>
          </w:p>
          <w:p w14:paraId="64B90CF2" w14:textId="77777777" w:rsidR="00EE2DB3" w:rsidRPr="00486332" w:rsidRDefault="00EE2DB3" w:rsidP="005C724C">
            <w:pPr>
              <w:jc w:val="center"/>
              <w:rPr>
                <w:rFonts w:ascii="Arial" w:hAnsi="Arial" w:cs="Arial"/>
                <w:color w:val="000000"/>
              </w:rPr>
            </w:pPr>
            <w:r w:rsidRPr="00486332">
              <w:rPr>
                <w:rFonts w:ascii="Arial" w:hAnsi="Arial" w:cs="Arial"/>
                <w:color w:val="000000"/>
              </w:rPr>
              <w:lastRenderedPageBreak/>
              <w:t>Preventivo</w:t>
            </w:r>
          </w:p>
          <w:p w14:paraId="1FEE01A0" w14:textId="4173CF6E" w:rsidR="00EE2DB3" w:rsidRPr="00486332" w:rsidRDefault="00EE2DB3" w:rsidP="00183DCA">
            <w:pPr>
              <w:pBdr>
                <w:top w:val="nil"/>
                <w:left w:val="nil"/>
                <w:bottom w:val="nil"/>
                <w:right w:val="nil"/>
                <w:between w:val="nil"/>
              </w:pBdr>
              <w:spacing w:before="1"/>
              <w:ind w:left="106"/>
              <w:jc w:val="both"/>
              <w:rPr>
                <w:rFonts w:ascii="Arial" w:hAnsi="Arial" w:cs="Arial"/>
                <w:color w:val="000000"/>
              </w:rPr>
            </w:pPr>
          </w:p>
        </w:tc>
        <w:tc>
          <w:tcPr>
            <w:tcW w:w="1985" w:type="dxa"/>
            <w:vMerge w:val="restart"/>
          </w:tcPr>
          <w:p w14:paraId="08C10D4D" w14:textId="77777777" w:rsidR="00EE2DB3" w:rsidRPr="00486332" w:rsidRDefault="00EE2DB3" w:rsidP="00183DCA">
            <w:pPr>
              <w:pBdr>
                <w:top w:val="nil"/>
                <w:left w:val="nil"/>
                <w:bottom w:val="nil"/>
                <w:right w:val="nil"/>
                <w:between w:val="nil"/>
              </w:pBdr>
              <w:jc w:val="both"/>
              <w:rPr>
                <w:rFonts w:ascii="Arial" w:hAnsi="Arial" w:cs="Arial"/>
                <w:color w:val="000000"/>
              </w:rPr>
            </w:pPr>
          </w:p>
          <w:p w14:paraId="712802F5" w14:textId="77777777" w:rsidR="00EE2DB3" w:rsidRPr="00486332" w:rsidRDefault="00EE2DB3" w:rsidP="00183DCA">
            <w:pPr>
              <w:pBdr>
                <w:top w:val="nil"/>
                <w:left w:val="nil"/>
                <w:bottom w:val="nil"/>
                <w:right w:val="nil"/>
                <w:between w:val="nil"/>
              </w:pBdr>
              <w:jc w:val="both"/>
              <w:rPr>
                <w:rFonts w:ascii="Arial" w:hAnsi="Arial" w:cs="Arial"/>
                <w:color w:val="000000"/>
              </w:rPr>
            </w:pPr>
          </w:p>
          <w:p w14:paraId="270675DB" w14:textId="77777777" w:rsidR="00EE2DB3" w:rsidRPr="00486332" w:rsidRDefault="00EE2DB3" w:rsidP="00183DCA">
            <w:pPr>
              <w:pBdr>
                <w:top w:val="nil"/>
                <w:left w:val="nil"/>
                <w:bottom w:val="nil"/>
                <w:right w:val="nil"/>
                <w:between w:val="nil"/>
              </w:pBdr>
              <w:jc w:val="both"/>
              <w:rPr>
                <w:rFonts w:ascii="Arial" w:hAnsi="Arial" w:cs="Arial"/>
                <w:color w:val="000000"/>
              </w:rPr>
            </w:pPr>
          </w:p>
          <w:p w14:paraId="3DE407FC" w14:textId="77777777" w:rsidR="00EE2DB3" w:rsidRPr="00486332" w:rsidRDefault="00EE2DB3" w:rsidP="00183DCA">
            <w:pPr>
              <w:pBdr>
                <w:top w:val="nil"/>
                <w:left w:val="nil"/>
                <w:bottom w:val="nil"/>
                <w:right w:val="nil"/>
                <w:between w:val="nil"/>
              </w:pBdr>
              <w:jc w:val="both"/>
              <w:rPr>
                <w:rFonts w:ascii="Arial" w:hAnsi="Arial" w:cs="Arial"/>
                <w:color w:val="000000"/>
              </w:rPr>
            </w:pPr>
          </w:p>
          <w:p w14:paraId="4E198315" w14:textId="77777777" w:rsidR="00EE2DB3" w:rsidRPr="00486332" w:rsidRDefault="00EE2DB3" w:rsidP="00183DCA">
            <w:pPr>
              <w:pBdr>
                <w:top w:val="nil"/>
                <w:left w:val="nil"/>
                <w:bottom w:val="nil"/>
                <w:right w:val="nil"/>
                <w:between w:val="nil"/>
              </w:pBdr>
              <w:jc w:val="both"/>
              <w:rPr>
                <w:rFonts w:ascii="Arial" w:hAnsi="Arial" w:cs="Arial"/>
                <w:color w:val="000000"/>
              </w:rPr>
            </w:pPr>
          </w:p>
          <w:p w14:paraId="43C6AE4C" w14:textId="77777777" w:rsidR="00EE2DB3" w:rsidRPr="00486332" w:rsidRDefault="00EE2DB3" w:rsidP="00183DCA">
            <w:pPr>
              <w:pBdr>
                <w:top w:val="nil"/>
                <w:left w:val="nil"/>
                <w:bottom w:val="nil"/>
                <w:right w:val="nil"/>
                <w:between w:val="nil"/>
              </w:pBdr>
              <w:jc w:val="both"/>
              <w:rPr>
                <w:rFonts w:ascii="Arial" w:hAnsi="Arial" w:cs="Arial"/>
                <w:color w:val="000000"/>
              </w:rPr>
            </w:pPr>
          </w:p>
          <w:p w14:paraId="38196224" w14:textId="77777777" w:rsidR="00EE2DB3" w:rsidRPr="00486332" w:rsidRDefault="00EE2DB3" w:rsidP="00183DCA">
            <w:pPr>
              <w:pBdr>
                <w:top w:val="nil"/>
                <w:left w:val="nil"/>
                <w:bottom w:val="nil"/>
                <w:right w:val="nil"/>
                <w:between w:val="nil"/>
              </w:pBdr>
              <w:spacing w:before="8"/>
              <w:jc w:val="both"/>
              <w:rPr>
                <w:rFonts w:ascii="Arial" w:hAnsi="Arial" w:cs="Arial"/>
                <w:color w:val="000000"/>
              </w:rPr>
            </w:pPr>
          </w:p>
          <w:p w14:paraId="40D6D253" w14:textId="586B17C3" w:rsidR="00EE2DB3" w:rsidRPr="00486332" w:rsidRDefault="00BD44F1" w:rsidP="00183DCA">
            <w:pPr>
              <w:pBdr>
                <w:top w:val="nil"/>
                <w:left w:val="nil"/>
                <w:bottom w:val="nil"/>
                <w:right w:val="nil"/>
                <w:between w:val="nil"/>
              </w:pBdr>
              <w:spacing w:before="1"/>
              <w:ind w:left="284"/>
              <w:jc w:val="both"/>
              <w:rPr>
                <w:rFonts w:ascii="Arial" w:hAnsi="Arial" w:cs="Arial"/>
                <w:color w:val="000000"/>
              </w:rPr>
            </w:pPr>
            <w:r>
              <w:rPr>
                <w:rFonts w:ascii="Arial" w:hAnsi="Arial" w:cs="Arial"/>
                <w:color w:val="000000"/>
              </w:rPr>
              <w:lastRenderedPageBreak/>
              <w:t>Efectivo</w:t>
            </w:r>
          </w:p>
        </w:tc>
        <w:tc>
          <w:tcPr>
            <w:tcW w:w="3969" w:type="dxa"/>
          </w:tcPr>
          <w:p w14:paraId="29930B84" w14:textId="78F5D3D7" w:rsidR="00EE2DB3" w:rsidRPr="00486332" w:rsidRDefault="00EE2DB3" w:rsidP="00183DCA">
            <w:pPr>
              <w:pBdr>
                <w:top w:val="nil"/>
                <w:left w:val="nil"/>
                <w:bottom w:val="nil"/>
                <w:right w:val="nil"/>
                <w:between w:val="nil"/>
              </w:pBdr>
              <w:spacing w:line="236" w:lineRule="auto"/>
              <w:ind w:left="108"/>
              <w:jc w:val="both"/>
              <w:rPr>
                <w:rFonts w:ascii="Arial" w:hAnsi="Arial" w:cs="Arial"/>
                <w:color w:val="000000"/>
              </w:rPr>
            </w:pPr>
          </w:p>
          <w:p w14:paraId="63225ACB" w14:textId="0E0259ED" w:rsidR="00EE2DB3" w:rsidRPr="00486332" w:rsidRDefault="00EE2DB3" w:rsidP="00EE2DB3">
            <w:pPr>
              <w:pBdr>
                <w:top w:val="nil"/>
                <w:left w:val="nil"/>
                <w:bottom w:val="nil"/>
                <w:right w:val="nil"/>
                <w:between w:val="nil"/>
              </w:pBdr>
              <w:spacing w:line="236" w:lineRule="auto"/>
              <w:jc w:val="both"/>
              <w:rPr>
                <w:rFonts w:ascii="Arial" w:hAnsi="Arial" w:cs="Arial"/>
                <w:color w:val="000000"/>
              </w:rPr>
            </w:pPr>
            <w:r w:rsidRPr="00486332">
              <w:rPr>
                <w:rFonts w:ascii="Arial" w:hAnsi="Arial" w:cs="Arial"/>
                <w:color w:val="000000"/>
              </w:rPr>
              <w:t>Presentar informes trimestrales del avance de cumplimiento del plan operativo proceso de mejoramiento continuo (informe ejecutivo)</w:t>
            </w:r>
          </w:p>
        </w:tc>
        <w:tc>
          <w:tcPr>
            <w:tcW w:w="4252" w:type="dxa"/>
          </w:tcPr>
          <w:p w14:paraId="0C446240" w14:textId="77777777" w:rsidR="00B045BE" w:rsidRPr="00BD44F1" w:rsidRDefault="00B045BE" w:rsidP="00183DCA">
            <w:pPr>
              <w:pBdr>
                <w:top w:val="nil"/>
                <w:left w:val="nil"/>
                <w:bottom w:val="nil"/>
                <w:right w:val="nil"/>
                <w:between w:val="nil"/>
              </w:pBdr>
              <w:ind w:left="104" w:right="97"/>
              <w:jc w:val="both"/>
              <w:rPr>
                <w:rFonts w:ascii="Arial" w:hAnsi="Arial" w:cs="Arial"/>
              </w:rPr>
            </w:pPr>
          </w:p>
          <w:p w14:paraId="44D03438" w14:textId="5F03DF5A" w:rsidR="00BA55B2" w:rsidRDefault="00880057" w:rsidP="00BA55B2">
            <w:pPr>
              <w:jc w:val="both"/>
              <w:rPr>
                <w:lang w:val="es-MX"/>
              </w:rPr>
            </w:pPr>
            <w:r>
              <w:rPr>
                <w:lang w:val="es-MX"/>
              </w:rPr>
              <w:t xml:space="preserve">Se dio cumplimiento a esta acción al verificarse los informes de </w:t>
            </w:r>
            <w:r w:rsidR="00BA55B2">
              <w:rPr>
                <w:lang w:val="es-MX"/>
              </w:rPr>
              <w:t>avance de cumplimiento de plan operativo del proceso de mejoramiento continuo c</w:t>
            </w:r>
            <w:r>
              <w:rPr>
                <w:lang w:val="es-MX"/>
              </w:rPr>
              <w:t>orrespondiente al tercer trimestre</w:t>
            </w:r>
            <w:r w:rsidR="00BA55B2">
              <w:rPr>
                <w:lang w:val="es-MX"/>
              </w:rPr>
              <w:t xml:space="preserve"> de 2022</w:t>
            </w:r>
            <w:r>
              <w:rPr>
                <w:lang w:val="es-MX"/>
              </w:rPr>
              <w:t>,</w:t>
            </w:r>
            <w:r w:rsidR="00BA55B2">
              <w:rPr>
                <w:lang w:val="es-MX"/>
              </w:rPr>
              <w:t xml:space="preserve"> el cual presenta</w:t>
            </w:r>
            <w:r w:rsidR="00792634">
              <w:rPr>
                <w:lang w:val="es-MX"/>
              </w:rPr>
              <w:t xml:space="preserve"> a ese corte</w:t>
            </w:r>
            <w:r w:rsidR="00BA55B2">
              <w:rPr>
                <w:lang w:val="es-MX"/>
              </w:rPr>
              <w:t xml:space="preserve"> un cumplimiento acumulado del año del </w:t>
            </w:r>
            <w:r>
              <w:rPr>
                <w:lang w:val="es-MX"/>
              </w:rPr>
              <w:t>73.6</w:t>
            </w:r>
            <w:r w:rsidR="00BA55B2">
              <w:rPr>
                <w:lang w:val="es-MX"/>
              </w:rPr>
              <w:t xml:space="preserve">%. </w:t>
            </w:r>
          </w:p>
          <w:p w14:paraId="4191DA3C" w14:textId="77777777" w:rsidR="00880057" w:rsidRDefault="00880057" w:rsidP="00BA55B2">
            <w:pPr>
              <w:jc w:val="both"/>
              <w:rPr>
                <w:lang w:val="es-MX"/>
              </w:rPr>
            </w:pPr>
          </w:p>
          <w:p w14:paraId="02E61249" w14:textId="590A4755" w:rsidR="00C14DC3" w:rsidRPr="00486332" w:rsidRDefault="00C14DC3" w:rsidP="00BA55B2">
            <w:pPr>
              <w:pBdr>
                <w:top w:val="nil"/>
                <w:left w:val="nil"/>
                <w:bottom w:val="nil"/>
                <w:right w:val="nil"/>
                <w:between w:val="nil"/>
              </w:pBdr>
              <w:ind w:left="104" w:right="97"/>
              <w:jc w:val="both"/>
              <w:rPr>
                <w:rFonts w:ascii="Arial" w:hAnsi="Arial" w:cs="Arial"/>
                <w:color w:val="000000"/>
              </w:rPr>
            </w:pPr>
          </w:p>
        </w:tc>
      </w:tr>
      <w:tr w:rsidR="00EE2DB3" w:rsidRPr="00486332" w14:paraId="1DB52348" w14:textId="77777777" w:rsidTr="00C14DC3">
        <w:trPr>
          <w:trHeight w:val="69"/>
        </w:trPr>
        <w:tc>
          <w:tcPr>
            <w:tcW w:w="1985" w:type="dxa"/>
            <w:vMerge/>
          </w:tcPr>
          <w:p w14:paraId="7DE21B60" w14:textId="77777777" w:rsidR="00EE2DB3" w:rsidRPr="00486332" w:rsidRDefault="00EE2DB3" w:rsidP="00183DCA">
            <w:pPr>
              <w:pBdr>
                <w:top w:val="nil"/>
                <w:left w:val="nil"/>
                <w:bottom w:val="nil"/>
                <w:right w:val="nil"/>
                <w:between w:val="nil"/>
              </w:pBdr>
              <w:spacing w:before="5"/>
              <w:jc w:val="both"/>
              <w:rPr>
                <w:rFonts w:ascii="Arial" w:hAnsi="Arial" w:cs="Arial"/>
                <w:color w:val="000000"/>
              </w:rPr>
            </w:pPr>
          </w:p>
        </w:tc>
        <w:tc>
          <w:tcPr>
            <w:tcW w:w="1842" w:type="dxa"/>
            <w:vMerge/>
          </w:tcPr>
          <w:p w14:paraId="6641324D" w14:textId="77777777" w:rsidR="00EE2DB3" w:rsidRPr="00486332" w:rsidRDefault="00EE2DB3" w:rsidP="00183DCA">
            <w:pPr>
              <w:pBdr>
                <w:top w:val="nil"/>
                <w:left w:val="nil"/>
                <w:bottom w:val="nil"/>
                <w:right w:val="nil"/>
                <w:between w:val="nil"/>
              </w:pBdr>
              <w:jc w:val="both"/>
              <w:rPr>
                <w:rFonts w:ascii="Arial" w:eastAsia="Times New Roman" w:hAnsi="Arial" w:cs="Arial"/>
                <w:color w:val="000000"/>
              </w:rPr>
            </w:pPr>
          </w:p>
        </w:tc>
        <w:tc>
          <w:tcPr>
            <w:tcW w:w="1985" w:type="dxa"/>
            <w:vMerge/>
          </w:tcPr>
          <w:p w14:paraId="6E339AB2" w14:textId="77777777" w:rsidR="00EE2DB3" w:rsidRPr="00486332" w:rsidRDefault="00EE2DB3" w:rsidP="00183DCA">
            <w:pPr>
              <w:pBdr>
                <w:top w:val="nil"/>
                <w:left w:val="nil"/>
                <w:bottom w:val="nil"/>
                <w:right w:val="nil"/>
                <w:between w:val="nil"/>
              </w:pBdr>
              <w:jc w:val="both"/>
              <w:rPr>
                <w:rFonts w:ascii="Arial" w:eastAsia="Times New Roman" w:hAnsi="Arial" w:cs="Arial"/>
                <w:color w:val="000000"/>
              </w:rPr>
            </w:pPr>
          </w:p>
        </w:tc>
        <w:tc>
          <w:tcPr>
            <w:tcW w:w="3969" w:type="dxa"/>
          </w:tcPr>
          <w:p w14:paraId="432E70B1" w14:textId="77777777" w:rsidR="00C14DC3" w:rsidRPr="00486332" w:rsidRDefault="00C14DC3" w:rsidP="00183DCA">
            <w:pPr>
              <w:pBdr>
                <w:top w:val="nil"/>
                <w:left w:val="nil"/>
                <w:bottom w:val="nil"/>
                <w:right w:val="nil"/>
                <w:between w:val="nil"/>
              </w:pBdr>
              <w:spacing w:before="7"/>
              <w:jc w:val="both"/>
              <w:rPr>
                <w:rFonts w:ascii="Arial" w:hAnsi="Arial" w:cs="Arial"/>
                <w:color w:val="000000"/>
              </w:rPr>
            </w:pPr>
          </w:p>
          <w:p w14:paraId="4CC29FFD" w14:textId="2262CBBA" w:rsidR="00EE2DB3" w:rsidRPr="00486332" w:rsidRDefault="00EE2DB3" w:rsidP="00183DCA">
            <w:pPr>
              <w:pBdr>
                <w:top w:val="nil"/>
                <w:left w:val="nil"/>
                <w:bottom w:val="nil"/>
                <w:right w:val="nil"/>
                <w:between w:val="nil"/>
              </w:pBdr>
              <w:spacing w:before="7"/>
              <w:jc w:val="both"/>
              <w:rPr>
                <w:rFonts w:ascii="Arial" w:hAnsi="Arial" w:cs="Arial"/>
                <w:color w:val="000000"/>
              </w:rPr>
            </w:pPr>
            <w:r w:rsidRPr="00486332">
              <w:rPr>
                <w:rFonts w:ascii="Arial" w:hAnsi="Arial" w:cs="Arial"/>
                <w:color w:val="000000"/>
              </w:rPr>
              <w:t>Suscripción y seguimiento a los planes de mejoramiento suscritos como resultado de las auditorías y autoevaluaciones al SGC y al SOGCS</w:t>
            </w:r>
          </w:p>
        </w:tc>
        <w:tc>
          <w:tcPr>
            <w:tcW w:w="4252" w:type="dxa"/>
          </w:tcPr>
          <w:p w14:paraId="6F860065" w14:textId="77777777" w:rsidR="00C14DC3" w:rsidRPr="00486332" w:rsidRDefault="00C14DC3" w:rsidP="00C14DC3">
            <w:pPr>
              <w:jc w:val="both"/>
              <w:rPr>
                <w:rFonts w:ascii="Arial" w:hAnsi="Arial" w:cs="Arial"/>
                <w:color w:val="000000"/>
              </w:rPr>
            </w:pPr>
          </w:p>
          <w:p w14:paraId="65E67D84" w14:textId="65120DD9" w:rsidR="00EE2DB3" w:rsidRDefault="0002149B" w:rsidP="0002149B">
            <w:pPr>
              <w:jc w:val="both"/>
              <w:rPr>
                <w:lang w:val="es-MX"/>
              </w:rPr>
            </w:pPr>
            <w:r>
              <w:rPr>
                <w:lang w:val="es-MX"/>
              </w:rPr>
              <w:t xml:space="preserve">Se da cumplimiento a esta acción por medio del seguimiento realizado a los planes </w:t>
            </w:r>
            <w:r w:rsidRPr="0002149B">
              <w:rPr>
                <w:lang w:val="es-MX"/>
              </w:rPr>
              <w:t>de mejoramiento suscritos como resultado de las auditorías y autoevaluaciones al SGC y al SOGCS</w:t>
            </w:r>
            <w:r>
              <w:rPr>
                <w:lang w:val="es-MX"/>
              </w:rPr>
              <w:t>.</w:t>
            </w:r>
          </w:p>
          <w:p w14:paraId="578A1DFC" w14:textId="77777777" w:rsidR="0002149B" w:rsidRDefault="0002149B" w:rsidP="0002149B">
            <w:pPr>
              <w:jc w:val="both"/>
              <w:rPr>
                <w:lang w:val="es-MX"/>
              </w:rPr>
            </w:pPr>
            <w:r>
              <w:rPr>
                <w:lang w:val="es-MX"/>
              </w:rPr>
              <w:t>Verificado a través de los informes de seguimiento del plan de mejoramiento de la auditoria interna realizada por planeación y calidad, realizado por la firma de consultoría FDF CONSULTING.</w:t>
            </w:r>
          </w:p>
          <w:p w14:paraId="138F8F03" w14:textId="77777777" w:rsidR="00787834" w:rsidRDefault="00787834" w:rsidP="0002149B">
            <w:pPr>
              <w:jc w:val="both"/>
              <w:rPr>
                <w:lang w:val="es-MX"/>
              </w:rPr>
            </w:pPr>
            <w:r>
              <w:rPr>
                <w:lang w:val="es-MX"/>
              </w:rPr>
              <w:t xml:space="preserve">De igual forma con el cargue de los planes de mejoramiento en la plataforma ALMERA dinamiza el seguimiento periódico por parte del proceso de mejoramiento continuo como fue evidenciado por medio de los informes de seguimiento presentados. </w:t>
            </w:r>
          </w:p>
          <w:p w14:paraId="61809A87" w14:textId="6579FA98" w:rsidR="00787834" w:rsidRPr="00486332" w:rsidRDefault="00787834" w:rsidP="0002149B">
            <w:pPr>
              <w:jc w:val="both"/>
              <w:rPr>
                <w:rFonts w:ascii="Arial" w:hAnsi="Arial" w:cs="Arial"/>
                <w:color w:val="000000"/>
              </w:rPr>
            </w:pPr>
          </w:p>
        </w:tc>
      </w:tr>
    </w:tbl>
    <w:tbl>
      <w:tblPr>
        <w:tblStyle w:val="a1"/>
        <w:tblW w:w="1403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842"/>
        <w:gridCol w:w="1985"/>
        <w:gridCol w:w="3969"/>
        <w:gridCol w:w="4252"/>
      </w:tblGrid>
      <w:tr w:rsidR="00C14DC3" w:rsidRPr="00486332" w14:paraId="54DA0A3F" w14:textId="77777777" w:rsidTr="003501A8">
        <w:trPr>
          <w:trHeight w:val="2507"/>
        </w:trPr>
        <w:tc>
          <w:tcPr>
            <w:tcW w:w="1985" w:type="dxa"/>
            <w:vMerge w:val="restart"/>
          </w:tcPr>
          <w:p w14:paraId="545056DB" w14:textId="77777777" w:rsidR="00C14DC3" w:rsidRPr="00486332" w:rsidRDefault="00C14DC3" w:rsidP="00183DCA">
            <w:pPr>
              <w:pBdr>
                <w:top w:val="nil"/>
                <w:left w:val="nil"/>
                <w:bottom w:val="nil"/>
                <w:right w:val="nil"/>
                <w:between w:val="nil"/>
              </w:pBdr>
              <w:spacing w:before="7"/>
              <w:jc w:val="both"/>
              <w:rPr>
                <w:rFonts w:ascii="Arial" w:hAnsi="Arial" w:cs="Arial"/>
                <w:color w:val="000000"/>
              </w:rPr>
            </w:pPr>
          </w:p>
          <w:p w14:paraId="188BA335" w14:textId="77777777" w:rsidR="00C14DC3" w:rsidRPr="00486332" w:rsidRDefault="00C14DC3" w:rsidP="00183DCA">
            <w:pPr>
              <w:pBdr>
                <w:top w:val="nil"/>
                <w:left w:val="nil"/>
                <w:bottom w:val="nil"/>
                <w:right w:val="nil"/>
                <w:between w:val="nil"/>
              </w:pBdr>
              <w:jc w:val="both"/>
              <w:rPr>
                <w:rFonts w:ascii="Arial" w:hAnsi="Arial" w:cs="Arial"/>
                <w:color w:val="000000"/>
              </w:rPr>
            </w:pPr>
          </w:p>
          <w:p w14:paraId="56512536" w14:textId="2AC34DAD" w:rsidR="00C14DC3" w:rsidRPr="00486332" w:rsidRDefault="00C14DC3" w:rsidP="00CF1E54">
            <w:pPr>
              <w:jc w:val="both"/>
              <w:rPr>
                <w:rFonts w:ascii="Arial" w:hAnsi="Arial" w:cs="Arial"/>
                <w:color w:val="000000"/>
              </w:rPr>
            </w:pPr>
            <w:r w:rsidRPr="00486332">
              <w:rPr>
                <w:rFonts w:ascii="Arial" w:hAnsi="Arial" w:cs="Arial"/>
                <w:color w:val="000000"/>
              </w:rPr>
              <w:t>Posibilidad de omitir, altera</w:t>
            </w:r>
            <w:r w:rsidR="00C27B59">
              <w:rPr>
                <w:rFonts w:ascii="Arial" w:hAnsi="Arial" w:cs="Arial"/>
                <w:color w:val="000000"/>
              </w:rPr>
              <w:t>r</w:t>
            </w:r>
            <w:r w:rsidRPr="00486332">
              <w:rPr>
                <w:rFonts w:ascii="Arial" w:hAnsi="Arial" w:cs="Arial"/>
                <w:color w:val="000000"/>
              </w:rPr>
              <w:t xml:space="preserve">, modificar o manipular información del proceso de auditoría interna o </w:t>
            </w:r>
            <w:r w:rsidRPr="00486332">
              <w:rPr>
                <w:rFonts w:ascii="Arial" w:hAnsi="Arial" w:cs="Arial"/>
                <w:color w:val="000000"/>
              </w:rPr>
              <w:lastRenderedPageBreak/>
              <w:t>evaluac</w:t>
            </w:r>
            <w:r w:rsidR="00C27B59">
              <w:rPr>
                <w:rFonts w:ascii="Arial" w:hAnsi="Arial" w:cs="Arial"/>
                <w:color w:val="000000"/>
              </w:rPr>
              <w:t>ión independiente realizado al Sistema de Control I</w:t>
            </w:r>
            <w:r w:rsidRPr="00486332">
              <w:rPr>
                <w:rFonts w:ascii="Arial" w:hAnsi="Arial" w:cs="Arial"/>
                <w:color w:val="000000"/>
              </w:rPr>
              <w:t>nterno de la ESE IMSALUD.</w:t>
            </w:r>
          </w:p>
          <w:p w14:paraId="020D5CC4" w14:textId="4CE1C9AC" w:rsidR="00C14DC3" w:rsidRPr="00486332" w:rsidRDefault="00C14DC3" w:rsidP="00183DCA">
            <w:pPr>
              <w:pBdr>
                <w:top w:val="nil"/>
                <w:left w:val="nil"/>
                <w:bottom w:val="nil"/>
                <w:right w:val="nil"/>
                <w:between w:val="nil"/>
              </w:pBdr>
              <w:spacing w:before="193"/>
              <w:ind w:left="106" w:right="144"/>
              <w:jc w:val="both"/>
              <w:rPr>
                <w:rFonts w:ascii="Arial" w:hAnsi="Arial" w:cs="Arial"/>
                <w:color w:val="000000"/>
              </w:rPr>
            </w:pPr>
          </w:p>
        </w:tc>
        <w:tc>
          <w:tcPr>
            <w:tcW w:w="1842" w:type="dxa"/>
            <w:vMerge w:val="restart"/>
          </w:tcPr>
          <w:p w14:paraId="55AC7E01" w14:textId="77777777" w:rsidR="00C14DC3" w:rsidRPr="00486332" w:rsidRDefault="00C14DC3" w:rsidP="00183DCA">
            <w:pPr>
              <w:pBdr>
                <w:top w:val="nil"/>
                <w:left w:val="nil"/>
                <w:bottom w:val="nil"/>
                <w:right w:val="nil"/>
                <w:between w:val="nil"/>
              </w:pBdr>
              <w:jc w:val="both"/>
              <w:rPr>
                <w:rFonts w:ascii="Arial" w:hAnsi="Arial" w:cs="Arial"/>
                <w:color w:val="000000"/>
              </w:rPr>
            </w:pPr>
          </w:p>
          <w:p w14:paraId="556ACC0C" w14:textId="77777777" w:rsidR="00C14DC3" w:rsidRPr="00486332" w:rsidRDefault="00C14DC3" w:rsidP="00183DCA">
            <w:pPr>
              <w:pBdr>
                <w:top w:val="nil"/>
                <w:left w:val="nil"/>
                <w:bottom w:val="nil"/>
                <w:right w:val="nil"/>
                <w:between w:val="nil"/>
              </w:pBdr>
              <w:jc w:val="both"/>
              <w:rPr>
                <w:rFonts w:ascii="Arial" w:hAnsi="Arial" w:cs="Arial"/>
                <w:color w:val="000000"/>
              </w:rPr>
            </w:pPr>
          </w:p>
          <w:p w14:paraId="7D22D77A" w14:textId="77777777" w:rsidR="00C14DC3" w:rsidRPr="00486332" w:rsidRDefault="00C14DC3" w:rsidP="00183DCA">
            <w:pPr>
              <w:pBdr>
                <w:top w:val="nil"/>
                <w:left w:val="nil"/>
                <w:bottom w:val="nil"/>
                <w:right w:val="nil"/>
                <w:between w:val="nil"/>
              </w:pBdr>
              <w:jc w:val="both"/>
              <w:rPr>
                <w:rFonts w:ascii="Arial" w:hAnsi="Arial" w:cs="Arial"/>
                <w:color w:val="000000"/>
              </w:rPr>
            </w:pPr>
          </w:p>
          <w:p w14:paraId="3CB14B79" w14:textId="77777777" w:rsidR="00C14DC3" w:rsidRPr="00486332" w:rsidRDefault="00C14DC3" w:rsidP="00183DCA">
            <w:pPr>
              <w:pBdr>
                <w:top w:val="nil"/>
                <w:left w:val="nil"/>
                <w:bottom w:val="nil"/>
                <w:right w:val="nil"/>
                <w:between w:val="nil"/>
              </w:pBdr>
              <w:jc w:val="both"/>
              <w:rPr>
                <w:rFonts w:ascii="Arial" w:hAnsi="Arial" w:cs="Arial"/>
                <w:color w:val="000000"/>
              </w:rPr>
            </w:pPr>
          </w:p>
          <w:p w14:paraId="78A92703" w14:textId="77777777" w:rsidR="00C14DC3" w:rsidRPr="00486332" w:rsidRDefault="00C14DC3" w:rsidP="00183DCA">
            <w:pPr>
              <w:pBdr>
                <w:top w:val="nil"/>
                <w:left w:val="nil"/>
                <w:bottom w:val="nil"/>
                <w:right w:val="nil"/>
                <w:between w:val="nil"/>
              </w:pBdr>
              <w:jc w:val="both"/>
              <w:rPr>
                <w:rFonts w:ascii="Arial" w:hAnsi="Arial" w:cs="Arial"/>
                <w:color w:val="000000"/>
              </w:rPr>
            </w:pPr>
          </w:p>
          <w:p w14:paraId="0C4A97ED" w14:textId="77777777" w:rsidR="00C14DC3" w:rsidRPr="00486332" w:rsidRDefault="00C14DC3" w:rsidP="00183DCA">
            <w:pPr>
              <w:pBdr>
                <w:top w:val="nil"/>
                <w:left w:val="nil"/>
                <w:bottom w:val="nil"/>
                <w:right w:val="nil"/>
                <w:between w:val="nil"/>
              </w:pBdr>
              <w:jc w:val="both"/>
              <w:rPr>
                <w:rFonts w:ascii="Arial" w:hAnsi="Arial" w:cs="Arial"/>
                <w:color w:val="000000"/>
              </w:rPr>
            </w:pPr>
          </w:p>
          <w:p w14:paraId="24B32010" w14:textId="77777777" w:rsidR="00C14DC3" w:rsidRPr="00486332" w:rsidRDefault="00C14DC3" w:rsidP="00183DCA">
            <w:pPr>
              <w:pBdr>
                <w:top w:val="nil"/>
                <w:left w:val="nil"/>
                <w:bottom w:val="nil"/>
                <w:right w:val="nil"/>
                <w:between w:val="nil"/>
              </w:pBdr>
              <w:jc w:val="both"/>
              <w:rPr>
                <w:rFonts w:ascii="Arial" w:hAnsi="Arial" w:cs="Arial"/>
                <w:color w:val="000000"/>
              </w:rPr>
            </w:pPr>
          </w:p>
          <w:p w14:paraId="06E1CBCD" w14:textId="77777777" w:rsidR="00C14DC3" w:rsidRPr="00486332" w:rsidRDefault="00C14DC3" w:rsidP="00183DCA">
            <w:pPr>
              <w:pBdr>
                <w:top w:val="nil"/>
                <w:left w:val="nil"/>
                <w:bottom w:val="nil"/>
                <w:right w:val="nil"/>
                <w:between w:val="nil"/>
              </w:pBdr>
              <w:spacing w:before="7"/>
              <w:jc w:val="both"/>
              <w:rPr>
                <w:rFonts w:ascii="Arial" w:hAnsi="Arial" w:cs="Arial"/>
                <w:color w:val="000000"/>
              </w:rPr>
            </w:pPr>
          </w:p>
          <w:p w14:paraId="67B97F3E" w14:textId="77777777" w:rsidR="005C724C" w:rsidRPr="00486332" w:rsidRDefault="005C724C" w:rsidP="005C724C">
            <w:pPr>
              <w:jc w:val="center"/>
              <w:rPr>
                <w:rFonts w:ascii="Arial" w:hAnsi="Arial" w:cs="Arial"/>
                <w:color w:val="000000"/>
              </w:rPr>
            </w:pPr>
            <w:r w:rsidRPr="00486332">
              <w:rPr>
                <w:rFonts w:ascii="Arial" w:hAnsi="Arial" w:cs="Arial"/>
                <w:color w:val="000000"/>
              </w:rPr>
              <w:t>Preventivo</w:t>
            </w:r>
          </w:p>
          <w:p w14:paraId="1F541D9D" w14:textId="797DBC9B" w:rsidR="00C14DC3" w:rsidRPr="00486332" w:rsidRDefault="00C14DC3" w:rsidP="00183DCA">
            <w:pPr>
              <w:pBdr>
                <w:top w:val="nil"/>
                <w:left w:val="nil"/>
                <w:bottom w:val="nil"/>
                <w:right w:val="nil"/>
                <w:between w:val="nil"/>
              </w:pBdr>
              <w:ind w:left="106"/>
              <w:jc w:val="both"/>
              <w:rPr>
                <w:rFonts w:ascii="Arial" w:hAnsi="Arial" w:cs="Arial"/>
                <w:color w:val="000000"/>
              </w:rPr>
            </w:pPr>
          </w:p>
        </w:tc>
        <w:tc>
          <w:tcPr>
            <w:tcW w:w="1985" w:type="dxa"/>
            <w:vMerge w:val="restart"/>
          </w:tcPr>
          <w:p w14:paraId="7900D4F7" w14:textId="77777777" w:rsidR="00C14DC3" w:rsidRPr="00486332" w:rsidRDefault="00C14DC3" w:rsidP="00183DCA">
            <w:pPr>
              <w:pBdr>
                <w:top w:val="nil"/>
                <w:left w:val="nil"/>
                <w:bottom w:val="nil"/>
                <w:right w:val="nil"/>
                <w:between w:val="nil"/>
              </w:pBdr>
              <w:jc w:val="both"/>
              <w:rPr>
                <w:rFonts w:ascii="Arial" w:hAnsi="Arial" w:cs="Arial"/>
                <w:color w:val="000000"/>
              </w:rPr>
            </w:pPr>
          </w:p>
          <w:p w14:paraId="2FF70C21" w14:textId="77777777" w:rsidR="00C14DC3" w:rsidRPr="00486332" w:rsidRDefault="00C14DC3" w:rsidP="00183DCA">
            <w:pPr>
              <w:pBdr>
                <w:top w:val="nil"/>
                <w:left w:val="nil"/>
                <w:bottom w:val="nil"/>
                <w:right w:val="nil"/>
                <w:between w:val="nil"/>
              </w:pBdr>
              <w:jc w:val="both"/>
              <w:rPr>
                <w:rFonts w:ascii="Arial" w:hAnsi="Arial" w:cs="Arial"/>
                <w:color w:val="000000"/>
              </w:rPr>
            </w:pPr>
          </w:p>
          <w:p w14:paraId="33992654" w14:textId="77777777" w:rsidR="00C14DC3" w:rsidRPr="00486332" w:rsidRDefault="00C14DC3" w:rsidP="00183DCA">
            <w:pPr>
              <w:pBdr>
                <w:top w:val="nil"/>
                <w:left w:val="nil"/>
                <w:bottom w:val="nil"/>
                <w:right w:val="nil"/>
                <w:between w:val="nil"/>
              </w:pBdr>
              <w:jc w:val="both"/>
              <w:rPr>
                <w:rFonts w:ascii="Arial" w:hAnsi="Arial" w:cs="Arial"/>
                <w:color w:val="000000"/>
              </w:rPr>
            </w:pPr>
          </w:p>
          <w:p w14:paraId="15604447" w14:textId="77777777" w:rsidR="00C14DC3" w:rsidRPr="00486332" w:rsidRDefault="00C14DC3" w:rsidP="00183DCA">
            <w:pPr>
              <w:pBdr>
                <w:top w:val="nil"/>
                <w:left w:val="nil"/>
                <w:bottom w:val="nil"/>
                <w:right w:val="nil"/>
                <w:between w:val="nil"/>
              </w:pBdr>
              <w:jc w:val="both"/>
              <w:rPr>
                <w:rFonts w:ascii="Arial" w:hAnsi="Arial" w:cs="Arial"/>
                <w:color w:val="000000"/>
              </w:rPr>
            </w:pPr>
          </w:p>
          <w:p w14:paraId="29281084" w14:textId="77777777" w:rsidR="00C14DC3" w:rsidRPr="00486332" w:rsidRDefault="00C14DC3" w:rsidP="00183DCA">
            <w:pPr>
              <w:pBdr>
                <w:top w:val="nil"/>
                <w:left w:val="nil"/>
                <w:bottom w:val="nil"/>
                <w:right w:val="nil"/>
                <w:between w:val="nil"/>
              </w:pBdr>
              <w:jc w:val="both"/>
              <w:rPr>
                <w:rFonts w:ascii="Arial" w:hAnsi="Arial" w:cs="Arial"/>
                <w:color w:val="000000"/>
              </w:rPr>
            </w:pPr>
          </w:p>
          <w:p w14:paraId="010E5EB1" w14:textId="77777777" w:rsidR="00C14DC3" w:rsidRPr="00486332" w:rsidRDefault="00C14DC3" w:rsidP="00183DCA">
            <w:pPr>
              <w:pBdr>
                <w:top w:val="nil"/>
                <w:left w:val="nil"/>
                <w:bottom w:val="nil"/>
                <w:right w:val="nil"/>
                <w:between w:val="nil"/>
              </w:pBdr>
              <w:jc w:val="both"/>
              <w:rPr>
                <w:rFonts w:ascii="Arial" w:hAnsi="Arial" w:cs="Arial"/>
                <w:color w:val="000000"/>
              </w:rPr>
            </w:pPr>
          </w:p>
          <w:p w14:paraId="1F534B66" w14:textId="77777777" w:rsidR="00C14DC3" w:rsidRPr="00486332" w:rsidRDefault="00C14DC3" w:rsidP="00183DCA">
            <w:pPr>
              <w:pBdr>
                <w:top w:val="nil"/>
                <w:left w:val="nil"/>
                <w:bottom w:val="nil"/>
                <w:right w:val="nil"/>
                <w:between w:val="nil"/>
              </w:pBdr>
              <w:jc w:val="both"/>
              <w:rPr>
                <w:rFonts w:ascii="Arial" w:hAnsi="Arial" w:cs="Arial"/>
                <w:color w:val="000000"/>
              </w:rPr>
            </w:pPr>
          </w:p>
          <w:p w14:paraId="59804A24" w14:textId="77777777" w:rsidR="00C14DC3" w:rsidRPr="00486332" w:rsidRDefault="00C14DC3" w:rsidP="00183DCA">
            <w:pPr>
              <w:pBdr>
                <w:top w:val="nil"/>
                <w:left w:val="nil"/>
                <w:bottom w:val="nil"/>
                <w:right w:val="nil"/>
                <w:between w:val="nil"/>
              </w:pBdr>
              <w:spacing w:before="7"/>
              <w:jc w:val="both"/>
              <w:rPr>
                <w:rFonts w:ascii="Arial" w:hAnsi="Arial" w:cs="Arial"/>
                <w:color w:val="000000"/>
              </w:rPr>
            </w:pPr>
          </w:p>
          <w:p w14:paraId="29A9345D" w14:textId="2600707B" w:rsidR="00C14DC3" w:rsidRPr="00486332" w:rsidRDefault="00BD44F1" w:rsidP="00183DCA">
            <w:pPr>
              <w:pBdr>
                <w:top w:val="nil"/>
                <w:left w:val="nil"/>
                <w:bottom w:val="nil"/>
                <w:right w:val="nil"/>
                <w:between w:val="nil"/>
              </w:pBdr>
              <w:ind w:left="104"/>
              <w:jc w:val="both"/>
              <w:rPr>
                <w:rFonts w:ascii="Arial" w:hAnsi="Arial" w:cs="Arial"/>
                <w:color w:val="000000"/>
              </w:rPr>
            </w:pPr>
            <w:r>
              <w:rPr>
                <w:rFonts w:ascii="Arial" w:hAnsi="Arial" w:cs="Arial"/>
                <w:color w:val="000000"/>
              </w:rPr>
              <w:t xml:space="preserve">Efectivo </w:t>
            </w:r>
          </w:p>
        </w:tc>
        <w:tc>
          <w:tcPr>
            <w:tcW w:w="3969" w:type="dxa"/>
          </w:tcPr>
          <w:p w14:paraId="0E462618" w14:textId="6496AEDE" w:rsidR="00C14DC3" w:rsidRPr="00486332" w:rsidRDefault="00C14DC3" w:rsidP="00C14DC3">
            <w:pPr>
              <w:pBdr>
                <w:top w:val="nil"/>
                <w:left w:val="nil"/>
                <w:bottom w:val="nil"/>
                <w:right w:val="nil"/>
                <w:between w:val="nil"/>
              </w:pBdr>
              <w:spacing w:line="252" w:lineRule="auto"/>
              <w:ind w:right="97"/>
              <w:jc w:val="both"/>
              <w:rPr>
                <w:rFonts w:ascii="Arial" w:hAnsi="Arial" w:cs="Arial"/>
                <w:color w:val="000000"/>
              </w:rPr>
            </w:pPr>
            <w:r w:rsidRPr="00486332">
              <w:rPr>
                <w:rFonts w:ascii="Arial" w:hAnsi="Arial" w:cs="Arial"/>
                <w:color w:val="000000"/>
              </w:rPr>
              <w:t>Presentación del estatuto de auditoría y código de ética del auditor de la ESE IMSALUD, ante el CIGD para su aprobación, adopción e implementación.</w:t>
            </w:r>
          </w:p>
          <w:p w14:paraId="5394875D" w14:textId="6EAD8B8F" w:rsidR="00C14DC3" w:rsidRPr="00486332" w:rsidRDefault="00C14DC3" w:rsidP="00183DCA">
            <w:pPr>
              <w:pBdr>
                <w:top w:val="nil"/>
                <w:left w:val="nil"/>
                <w:bottom w:val="nil"/>
                <w:right w:val="nil"/>
                <w:between w:val="nil"/>
              </w:pBdr>
              <w:spacing w:line="252" w:lineRule="auto"/>
              <w:ind w:right="97"/>
              <w:jc w:val="both"/>
              <w:rPr>
                <w:rFonts w:ascii="Arial" w:hAnsi="Arial" w:cs="Arial"/>
                <w:color w:val="000000"/>
              </w:rPr>
            </w:pPr>
          </w:p>
        </w:tc>
        <w:tc>
          <w:tcPr>
            <w:tcW w:w="4252" w:type="dxa"/>
          </w:tcPr>
          <w:p w14:paraId="31DF0BF2" w14:textId="2945EEDC" w:rsidR="00C14DC3" w:rsidRPr="00486332" w:rsidRDefault="00621CAD" w:rsidP="003C7D85">
            <w:pPr>
              <w:jc w:val="both"/>
              <w:rPr>
                <w:rFonts w:ascii="Arial" w:hAnsi="Arial" w:cs="Arial"/>
                <w:color w:val="000000"/>
              </w:rPr>
            </w:pPr>
            <w:r>
              <w:rPr>
                <w:lang w:val="es-MX"/>
              </w:rPr>
              <w:t xml:space="preserve">Se da cumplimiento a esta acción por medio de la aprobación del estatuto del auditoria y el código de ética del auditor. Por medio de la resolución 277 del 7 de junio de 2022. </w:t>
            </w:r>
          </w:p>
        </w:tc>
      </w:tr>
      <w:tr w:rsidR="00C14DC3" w:rsidRPr="00486332" w14:paraId="1B900D55" w14:textId="77777777" w:rsidTr="00CF1E54">
        <w:trPr>
          <w:trHeight w:val="2032"/>
        </w:trPr>
        <w:tc>
          <w:tcPr>
            <w:tcW w:w="1985" w:type="dxa"/>
            <w:vMerge/>
          </w:tcPr>
          <w:p w14:paraId="51B6DEBE" w14:textId="77777777" w:rsidR="00C14DC3" w:rsidRPr="00486332" w:rsidRDefault="00C14DC3" w:rsidP="00183DCA">
            <w:pPr>
              <w:pBdr>
                <w:top w:val="nil"/>
                <w:left w:val="nil"/>
                <w:bottom w:val="nil"/>
                <w:right w:val="nil"/>
                <w:between w:val="nil"/>
              </w:pBdr>
              <w:spacing w:before="7"/>
              <w:jc w:val="both"/>
              <w:rPr>
                <w:rFonts w:ascii="Arial" w:hAnsi="Arial" w:cs="Arial"/>
                <w:color w:val="000000"/>
              </w:rPr>
            </w:pPr>
          </w:p>
        </w:tc>
        <w:tc>
          <w:tcPr>
            <w:tcW w:w="1842" w:type="dxa"/>
            <w:vMerge/>
          </w:tcPr>
          <w:p w14:paraId="6F8BFFD4" w14:textId="77777777" w:rsidR="00C14DC3" w:rsidRPr="00486332" w:rsidRDefault="00C14DC3" w:rsidP="00183DCA">
            <w:pPr>
              <w:pBdr>
                <w:top w:val="nil"/>
                <w:left w:val="nil"/>
                <w:bottom w:val="nil"/>
                <w:right w:val="nil"/>
                <w:between w:val="nil"/>
              </w:pBdr>
              <w:jc w:val="both"/>
              <w:rPr>
                <w:rFonts w:ascii="Arial" w:hAnsi="Arial" w:cs="Arial"/>
                <w:color w:val="000000"/>
              </w:rPr>
            </w:pPr>
          </w:p>
        </w:tc>
        <w:tc>
          <w:tcPr>
            <w:tcW w:w="1985" w:type="dxa"/>
            <w:vMerge/>
          </w:tcPr>
          <w:p w14:paraId="68E25BED" w14:textId="77777777" w:rsidR="00C14DC3" w:rsidRPr="00486332" w:rsidRDefault="00C14DC3" w:rsidP="00183DCA">
            <w:pPr>
              <w:pBdr>
                <w:top w:val="nil"/>
                <w:left w:val="nil"/>
                <w:bottom w:val="nil"/>
                <w:right w:val="nil"/>
                <w:between w:val="nil"/>
              </w:pBdr>
              <w:jc w:val="both"/>
              <w:rPr>
                <w:rFonts w:ascii="Arial" w:hAnsi="Arial" w:cs="Arial"/>
                <w:color w:val="000000"/>
              </w:rPr>
            </w:pPr>
          </w:p>
        </w:tc>
        <w:tc>
          <w:tcPr>
            <w:tcW w:w="3969" w:type="dxa"/>
          </w:tcPr>
          <w:p w14:paraId="4EED934D" w14:textId="12CFDF4B" w:rsidR="00C14DC3" w:rsidRPr="00486332" w:rsidRDefault="00C14DC3" w:rsidP="00183DCA">
            <w:pPr>
              <w:pBdr>
                <w:top w:val="nil"/>
                <w:left w:val="nil"/>
                <w:bottom w:val="nil"/>
                <w:right w:val="nil"/>
                <w:between w:val="nil"/>
              </w:pBdr>
              <w:spacing w:line="252" w:lineRule="auto"/>
              <w:ind w:right="97"/>
              <w:jc w:val="both"/>
              <w:rPr>
                <w:rFonts w:ascii="Arial" w:hAnsi="Arial" w:cs="Arial"/>
                <w:color w:val="000000"/>
              </w:rPr>
            </w:pPr>
            <w:r w:rsidRPr="00486332">
              <w:rPr>
                <w:rFonts w:ascii="Arial" w:hAnsi="Arial" w:cs="Arial"/>
                <w:color w:val="000000"/>
              </w:rPr>
              <w:t>Presentación de los informes de auditoría ante el Comité Institucional de Coordinación de Control Interno CICCI de la ESE IMSALUD (Decreto 648 de 2017, Artículo 2.2.21.1.6, Literal e).</w:t>
            </w:r>
          </w:p>
        </w:tc>
        <w:tc>
          <w:tcPr>
            <w:tcW w:w="4252" w:type="dxa"/>
          </w:tcPr>
          <w:p w14:paraId="0B38C2A6" w14:textId="743D9187" w:rsidR="00C14DC3" w:rsidRPr="00486332" w:rsidRDefault="002C03BE" w:rsidP="00814211">
            <w:pPr>
              <w:jc w:val="both"/>
              <w:rPr>
                <w:rFonts w:ascii="Arial" w:hAnsi="Arial" w:cs="Arial"/>
                <w:color w:val="000000"/>
              </w:rPr>
            </w:pPr>
            <w:r>
              <w:rPr>
                <w:lang w:val="es-MX"/>
              </w:rPr>
              <w:t xml:space="preserve">Se da cumplimiento a esta acción </w:t>
            </w:r>
            <w:r w:rsidR="00814211">
              <w:rPr>
                <w:lang w:val="es-MX"/>
              </w:rPr>
              <w:t>por medio de la socialización de los resultados de</w:t>
            </w:r>
            <w:r w:rsidR="00B8191E">
              <w:rPr>
                <w:lang w:val="es-MX"/>
              </w:rPr>
              <w:t>l</w:t>
            </w:r>
            <w:r w:rsidR="00814211">
              <w:rPr>
                <w:lang w:val="es-MX"/>
              </w:rPr>
              <w:t xml:space="preserve"> Plan Anual de Auditorias presenta</w:t>
            </w:r>
            <w:r w:rsidR="00B8191E">
              <w:rPr>
                <w:lang w:val="es-MX"/>
              </w:rPr>
              <w:t>do para la vigencia 2022 ante el Comité Institucional de Coordinación de Control I</w:t>
            </w:r>
            <w:r w:rsidR="00814211">
              <w:rPr>
                <w:lang w:val="es-MX"/>
              </w:rPr>
              <w:t xml:space="preserve">nterno </w:t>
            </w:r>
            <w:r w:rsidR="000D0EF2">
              <w:rPr>
                <w:lang w:val="es-MX"/>
              </w:rPr>
              <w:t>(CICCI) del día 20 de diciembre de 2022.</w:t>
            </w:r>
            <w:r w:rsidR="00814211">
              <w:rPr>
                <w:lang w:val="es-MX"/>
              </w:rPr>
              <w:t xml:space="preserve"> </w:t>
            </w:r>
          </w:p>
        </w:tc>
      </w:tr>
      <w:tr w:rsidR="003501A8" w:rsidRPr="00486332" w14:paraId="485CE4AA" w14:textId="77777777" w:rsidTr="00C14DC3">
        <w:trPr>
          <w:trHeight w:val="1784"/>
        </w:trPr>
        <w:tc>
          <w:tcPr>
            <w:tcW w:w="1985" w:type="dxa"/>
            <w:vMerge w:val="restart"/>
          </w:tcPr>
          <w:p w14:paraId="037CA176" w14:textId="202691DB" w:rsidR="003501A8" w:rsidRPr="00486332" w:rsidRDefault="003501A8" w:rsidP="003501A8">
            <w:pPr>
              <w:pBdr>
                <w:top w:val="nil"/>
                <w:left w:val="nil"/>
                <w:bottom w:val="nil"/>
                <w:right w:val="nil"/>
                <w:between w:val="nil"/>
              </w:pBdr>
              <w:spacing w:before="7"/>
              <w:jc w:val="both"/>
              <w:rPr>
                <w:rFonts w:ascii="Arial" w:hAnsi="Arial" w:cs="Arial"/>
                <w:color w:val="000000"/>
              </w:rPr>
            </w:pPr>
            <w:r w:rsidRPr="00486332">
              <w:rPr>
                <w:rFonts w:ascii="Arial" w:hAnsi="Arial" w:cs="Arial"/>
                <w:color w:val="000000"/>
              </w:rPr>
              <w:br/>
              <w:t>Posibilidad de que se genere tráfico de influencias en la prestación de los servicios de promoción y mantenimiento de la salud a cargo de la ESE IMSALUD</w:t>
            </w:r>
          </w:p>
        </w:tc>
        <w:tc>
          <w:tcPr>
            <w:tcW w:w="1842" w:type="dxa"/>
            <w:vMerge w:val="restart"/>
          </w:tcPr>
          <w:p w14:paraId="60E28113" w14:textId="77777777" w:rsidR="003501A8" w:rsidRPr="00486332" w:rsidRDefault="003501A8" w:rsidP="003501A8">
            <w:pPr>
              <w:jc w:val="center"/>
              <w:rPr>
                <w:rFonts w:ascii="Arial" w:hAnsi="Arial" w:cs="Arial"/>
                <w:color w:val="000000"/>
              </w:rPr>
            </w:pPr>
            <w:r w:rsidRPr="00486332">
              <w:rPr>
                <w:rFonts w:ascii="Arial" w:hAnsi="Arial" w:cs="Arial"/>
                <w:color w:val="000000"/>
              </w:rPr>
              <w:br/>
            </w:r>
            <w:r w:rsidRPr="00486332">
              <w:rPr>
                <w:rFonts w:ascii="Arial" w:hAnsi="Arial" w:cs="Arial"/>
                <w:color w:val="000000"/>
              </w:rPr>
              <w:br/>
            </w:r>
            <w:r w:rsidRPr="00486332">
              <w:rPr>
                <w:rFonts w:ascii="Arial" w:hAnsi="Arial" w:cs="Arial"/>
                <w:color w:val="000000"/>
              </w:rPr>
              <w:br/>
            </w:r>
            <w:r w:rsidRPr="00486332">
              <w:rPr>
                <w:rFonts w:ascii="Arial" w:hAnsi="Arial" w:cs="Arial"/>
                <w:color w:val="000000"/>
              </w:rPr>
              <w:br/>
            </w:r>
            <w:r w:rsidRPr="00486332">
              <w:rPr>
                <w:rFonts w:ascii="Arial" w:hAnsi="Arial" w:cs="Arial"/>
                <w:color w:val="000000"/>
              </w:rPr>
              <w:br/>
            </w:r>
            <w:r w:rsidRPr="00486332">
              <w:rPr>
                <w:rFonts w:ascii="Arial" w:hAnsi="Arial" w:cs="Arial"/>
                <w:color w:val="000000"/>
              </w:rPr>
              <w:br/>
              <w:t>Preventivo</w:t>
            </w:r>
          </w:p>
          <w:p w14:paraId="5F4ADAB2" w14:textId="52534DF5" w:rsidR="003501A8" w:rsidRPr="00486332" w:rsidRDefault="003501A8" w:rsidP="003501A8">
            <w:pPr>
              <w:pBdr>
                <w:top w:val="nil"/>
                <w:left w:val="nil"/>
                <w:bottom w:val="nil"/>
                <w:right w:val="nil"/>
                <w:between w:val="nil"/>
              </w:pBdr>
              <w:jc w:val="both"/>
              <w:rPr>
                <w:rFonts w:ascii="Arial" w:hAnsi="Arial" w:cs="Arial"/>
                <w:color w:val="000000"/>
              </w:rPr>
            </w:pPr>
          </w:p>
        </w:tc>
        <w:tc>
          <w:tcPr>
            <w:tcW w:w="1985" w:type="dxa"/>
            <w:vMerge w:val="restart"/>
          </w:tcPr>
          <w:p w14:paraId="55B4CCA8" w14:textId="03867B1A" w:rsidR="003501A8" w:rsidRPr="00486332" w:rsidRDefault="003501A8" w:rsidP="003501A8">
            <w:pPr>
              <w:pBdr>
                <w:top w:val="nil"/>
                <w:left w:val="nil"/>
                <w:bottom w:val="nil"/>
                <w:right w:val="nil"/>
                <w:between w:val="nil"/>
              </w:pBdr>
              <w:jc w:val="both"/>
              <w:rPr>
                <w:rFonts w:ascii="Arial" w:hAnsi="Arial" w:cs="Arial"/>
                <w:color w:val="000000"/>
              </w:rPr>
            </w:pPr>
            <w:r w:rsidRPr="00486332">
              <w:rPr>
                <w:rFonts w:ascii="Arial" w:hAnsi="Arial" w:cs="Arial"/>
                <w:color w:val="000000"/>
              </w:rPr>
              <w:br/>
            </w:r>
            <w:r w:rsidRPr="00486332">
              <w:rPr>
                <w:rFonts w:ascii="Arial" w:hAnsi="Arial" w:cs="Arial"/>
                <w:color w:val="000000"/>
              </w:rPr>
              <w:br/>
            </w:r>
            <w:r w:rsidRPr="00486332">
              <w:rPr>
                <w:rFonts w:ascii="Arial" w:hAnsi="Arial" w:cs="Arial"/>
                <w:color w:val="000000"/>
              </w:rPr>
              <w:br/>
            </w:r>
            <w:r w:rsidRPr="00486332">
              <w:rPr>
                <w:rFonts w:ascii="Arial" w:hAnsi="Arial" w:cs="Arial"/>
                <w:color w:val="000000"/>
              </w:rPr>
              <w:br/>
            </w:r>
            <w:r w:rsidRPr="00486332">
              <w:rPr>
                <w:rFonts w:ascii="Arial" w:hAnsi="Arial" w:cs="Arial"/>
                <w:color w:val="000000"/>
              </w:rPr>
              <w:br/>
            </w:r>
            <w:r w:rsidRPr="00486332">
              <w:rPr>
                <w:rFonts w:ascii="Arial" w:hAnsi="Arial" w:cs="Arial"/>
                <w:color w:val="000000"/>
              </w:rPr>
              <w:br/>
            </w:r>
            <w:r>
              <w:rPr>
                <w:rFonts w:ascii="Arial" w:hAnsi="Arial" w:cs="Arial"/>
                <w:color w:val="000000"/>
              </w:rPr>
              <w:t xml:space="preserve">Efectivo </w:t>
            </w:r>
          </w:p>
        </w:tc>
        <w:tc>
          <w:tcPr>
            <w:tcW w:w="3969" w:type="dxa"/>
          </w:tcPr>
          <w:p w14:paraId="141C3BC0" w14:textId="02225B55" w:rsidR="003501A8" w:rsidRPr="00486332" w:rsidRDefault="003501A8" w:rsidP="003501A8">
            <w:pPr>
              <w:pBdr>
                <w:top w:val="nil"/>
                <w:left w:val="nil"/>
                <w:bottom w:val="nil"/>
                <w:right w:val="nil"/>
                <w:between w:val="nil"/>
              </w:pBdr>
              <w:ind w:right="93"/>
              <w:jc w:val="both"/>
              <w:rPr>
                <w:rFonts w:ascii="Arial" w:hAnsi="Arial" w:cs="Arial"/>
                <w:color w:val="000000"/>
              </w:rPr>
            </w:pPr>
            <w:r w:rsidRPr="00486332">
              <w:rPr>
                <w:rFonts w:ascii="Arial" w:hAnsi="Arial" w:cs="Arial"/>
                <w:color w:val="000000"/>
              </w:rPr>
              <w:t xml:space="preserve">Realizar campañas dirigidas a los usuarios para la prevención de enfermedades de base, a través del </w:t>
            </w:r>
            <w:bookmarkStart w:id="3" w:name="_Hlk114047639"/>
            <w:r w:rsidRPr="00486332">
              <w:rPr>
                <w:rFonts w:ascii="Arial" w:hAnsi="Arial" w:cs="Arial"/>
                <w:color w:val="000000"/>
              </w:rPr>
              <w:t>plan de intervención colectiva PIC</w:t>
            </w:r>
            <w:bookmarkEnd w:id="3"/>
            <w:r w:rsidRPr="00486332">
              <w:rPr>
                <w:rFonts w:ascii="Arial" w:hAnsi="Arial" w:cs="Arial"/>
                <w:color w:val="000000"/>
              </w:rPr>
              <w:t>.</w:t>
            </w:r>
          </w:p>
        </w:tc>
        <w:tc>
          <w:tcPr>
            <w:tcW w:w="4252" w:type="dxa"/>
          </w:tcPr>
          <w:p w14:paraId="1A2CEBC0" w14:textId="1263D4F4" w:rsidR="003501A8" w:rsidRPr="00486332" w:rsidRDefault="003501A8" w:rsidP="003501A8">
            <w:pPr>
              <w:jc w:val="both"/>
              <w:rPr>
                <w:rFonts w:ascii="Arial" w:hAnsi="Arial" w:cs="Arial"/>
                <w:color w:val="000000"/>
              </w:rPr>
            </w:pPr>
            <w:r w:rsidRPr="009E6CCC">
              <w:rPr>
                <w:lang w:val="es-MX"/>
              </w:rPr>
              <w:t>Se evidencian soportes de avances del PIC en los programas de Lepra, TBC, informe de actividades realizadas en los diferentes CAI del municipio, en el INPEC, los cuales fueron ejecutados hasta el mes de mayo de 2022 correspondientes a la vigencia 2021. En la vigencia 2022 no se logró firmar convenio de ejecución de los programas PIC con la Alcaldía de San José de Cúcuta.</w:t>
            </w:r>
          </w:p>
        </w:tc>
      </w:tr>
      <w:tr w:rsidR="003501A8" w:rsidRPr="00486332" w14:paraId="27BD2BD5" w14:textId="77777777" w:rsidTr="003501A8">
        <w:trPr>
          <w:trHeight w:val="1412"/>
        </w:trPr>
        <w:tc>
          <w:tcPr>
            <w:tcW w:w="1985" w:type="dxa"/>
            <w:vMerge/>
          </w:tcPr>
          <w:p w14:paraId="496C523D" w14:textId="77777777" w:rsidR="003501A8" w:rsidRPr="00486332" w:rsidRDefault="003501A8" w:rsidP="003501A8">
            <w:pPr>
              <w:pBdr>
                <w:top w:val="nil"/>
                <w:left w:val="nil"/>
                <w:bottom w:val="nil"/>
                <w:right w:val="nil"/>
                <w:between w:val="nil"/>
              </w:pBdr>
              <w:spacing w:before="7"/>
              <w:jc w:val="both"/>
              <w:rPr>
                <w:rFonts w:ascii="Arial" w:hAnsi="Arial" w:cs="Arial"/>
                <w:color w:val="000000"/>
              </w:rPr>
            </w:pPr>
          </w:p>
        </w:tc>
        <w:tc>
          <w:tcPr>
            <w:tcW w:w="1842" w:type="dxa"/>
            <w:vMerge/>
          </w:tcPr>
          <w:p w14:paraId="5B9BCB12" w14:textId="77777777" w:rsidR="003501A8" w:rsidRPr="00486332" w:rsidRDefault="003501A8" w:rsidP="003501A8">
            <w:pPr>
              <w:pBdr>
                <w:top w:val="nil"/>
                <w:left w:val="nil"/>
                <w:bottom w:val="nil"/>
                <w:right w:val="nil"/>
                <w:between w:val="nil"/>
              </w:pBdr>
              <w:jc w:val="both"/>
              <w:rPr>
                <w:rFonts w:ascii="Arial" w:hAnsi="Arial" w:cs="Arial"/>
                <w:color w:val="000000"/>
              </w:rPr>
            </w:pPr>
          </w:p>
        </w:tc>
        <w:tc>
          <w:tcPr>
            <w:tcW w:w="1985" w:type="dxa"/>
            <w:vMerge/>
          </w:tcPr>
          <w:p w14:paraId="02CA5460" w14:textId="77777777" w:rsidR="003501A8" w:rsidRPr="00486332" w:rsidRDefault="003501A8" w:rsidP="003501A8">
            <w:pPr>
              <w:pBdr>
                <w:top w:val="nil"/>
                <w:left w:val="nil"/>
                <w:bottom w:val="nil"/>
                <w:right w:val="nil"/>
                <w:between w:val="nil"/>
              </w:pBdr>
              <w:jc w:val="both"/>
              <w:rPr>
                <w:rFonts w:ascii="Arial" w:hAnsi="Arial" w:cs="Arial"/>
                <w:color w:val="000000"/>
              </w:rPr>
            </w:pPr>
          </w:p>
        </w:tc>
        <w:tc>
          <w:tcPr>
            <w:tcW w:w="3969" w:type="dxa"/>
          </w:tcPr>
          <w:p w14:paraId="10C4F873" w14:textId="77777777" w:rsidR="003501A8" w:rsidRPr="00486332" w:rsidRDefault="003501A8" w:rsidP="003501A8">
            <w:pPr>
              <w:pBdr>
                <w:top w:val="nil"/>
                <w:left w:val="nil"/>
                <w:bottom w:val="nil"/>
                <w:right w:val="nil"/>
                <w:between w:val="nil"/>
              </w:pBdr>
              <w:ind w:right="93"/>
              <w:jc w:val="both"/>
              <w:rPr>
                <w:rFonts w:ascii="Arial" w:hAnsi="Arial" w:cs="Arial"/>
                <w:color w:val="000000"/>
              </w:rPr>
            </w:pPr>
            <w:r w:rsidRPr="00486332">
              <w:rPr>
                <w:rFonts w:ascii="Arial" w:hAnsi="Arial" w:cs="Arial"/>
                <w:color w:val="000000"/>
              </w:rPr>
              <w:t>Realizar dos (2) capacitaciones a los servidores públicos y colaboradores del proceso de promoción y mantenimiento de la salud, en atención al usuario.</w:t>
            </w:r>
          </w:p>
          <w:p w14:paraId="27138A65" w14:textId="77777777" w:rsidR="003501A8" w:rsidRPr="00486332" w:rsidRDefault="003501A8" w:rsidP="003501A8">
            <w:pPr>
              <w:pBdr>
                <w:top w:val="nil"/>
                <w:left w:val="nil"/>
                <w:bottom w:val="nil"/>
                <w:right w:val="nil"/>
                <w:between w:val="nil"/>
              </w:pBdr>
              <w:ind w:right="93"/>
              <w:jc w:val="both"/>
              <w:rPr>
                <w:rFonts w:ascii="Arial" w:hAnsi="Arial" w:cs="Arial"/>
                <w:color w:val="000000"/>
              </w:rPr>
            </w:pPr>
          </w:p>
        </w:tc>
        <w:tc>
          <w:tcPr>
            <w:tcW w:w="4252" w:type="dxa"/>
          </w:tcPr>
          <w:p w14:paraId="33B0FBEB" w14:textId="7F433123" w:rsidR="003501A8" w:rsidRPr="00B56FA5" w:rsidRDefault="003501A8" w:rsidP="003501A8">
            <w:pPr>
              <w:jc w:val="both"/>
              <w:rPr>
                <w:rFonts w:ascii="Arial" w:hAnsi="Arial" w:cs="Arial"/>
                <w:color w:val="7030A0"/>
                <w:highlight w:val="yellow"/>
              </w:rPr>
            </w:pPr>
            <w:r w:rsidRPr="008706E9">
              <w:rPr>
                <w:rFonts w:ascii="Arial" w:hAnsi="Arial" w:cs="Arial"/>
                <w:color w:val="000000"/>
              </w:rPr>
              <w:t>Se da cumplimiento a esta acción por medio de la inducción y reinducción a los colaboradores del Proceso de Promoción y Prevención en Atención al Usuario y participación comunitaria.</w:t>
            </w:r>
          </w:p>
        </w:tc>
      </w:tr>
      <w:tr w:rsidR="003501A8" w:rsidRPr="00486332" w14:paraId="6EA6714E" w14:textId="77777777" w:rsidTr="00E03A79">
        <w:trPr>
          <w:trHeight w:val="1413"/>
        </w:trPr>
        <w:tc>
          <w:tcPr>
            <w:tcW w:w="1985" w:type="dxa"/>
            <w:vMerge w:val="restart"/>
          </w:tcPr>
          <w:p w14:paraId="25145E1C" w14:textId="77777777" w:rsidR="003501A8" w:rsidRDefault="003501A8" w:rsidP="003501A8">
            <w:pPr>
              <w:jc w:val="both"/>
              <w:rPr>
                <w:rFonts w:ascii="Arial" w:hAnsi="Arial" w:cs="Arial"/>
                <w:color w:val="000000"/>
              </w:rPr>
            </w:pPr>
          </w:p>
          <w:p w14:paraId="3CFAD656" w14:textId="77777777" w:rsidR="003501A8" w:rsidRDefault="003501A8" w:rsidP="003501A8">
            <w:pPr>
              <w:jc w:val="both"/>
              <w:rPr>
                <w:rFonts w:ascii="Arial" w:hAnsi="Arial" w:cs="Arial"/>
                <w:color w:val="000000"/>
              </w:rPr>
            </w:pPr>
          </w:p>
          <w:p w14:paraId="2C4FC029" w14:textId="196B1B16" w:rsidR="003501A8" w:rsidRPr="00486332" w:rsidRDefault="003501A8" w:rsidP="003501A8">
            <w:pPr>
              <w:jc w:val="both"/>
              <w:rPr>
                <w:rFonts w:ascii="Arial" w:hAnsi="Arial" w:cs="Arial"/>
                <w:color w:val="000000"/>
              </w:rPr>
            </w:pPr>
            <w:r w:rsidRPr="00486332">
              <w:rPr>
                <w:rFonts w:ascii="Arial" w:hAnsi="Arial" w:cs="Arial"/>
                <w:color w:val="000000"/>
              </w:rPr>
              <w:t>Posibilidad de manipular, omitir, alterar o perder información de los registros clínicos en beneficio propio o de los usuarios de la ESE IMSALUD.</w:t>
            </w:r>
          </w:p>
          <w:p w14:paraId="11A5B44C" w14:textId="77777777" w:rsidR="003501A8" w:rsidRPr="00486332" w:rsidRDefault="003501A8" w:rsidP="003501A8">
            <w:pPr>
              <w:pBdr>
                <w:top w:val="nil"/>
                <w:left w:val="nil"/>
                <w:bottom w:val="nil"/>
                <w:right w:val="nil"/>
                <w:between w:val="nil"/>
              </w:pBdr>
              <w:spacing w:before="7"/>
              <w:jc w:val="both"/>
              <w:rPr>
                <w:rFonts w:ascii="Arial" w:hAnsi="Arial" w:cs="Arial"/>
                <w:color w:val="000000"/>
              </w:rPr>
            </w:pPr>
          </w:p>
        </w:tc>
        <w:tc>
          <w:tcPr>
            <w:tcW w:w="1842" w:type="dxa"/>
            <w:vMerge w:val="restart"/>
          </w:tcPr>
          <w:p w14:paraId="55273C3A" w14:textId="77777777" w:rsidR="003501A8" w:rsidRDefault="003501A8" w:rsidP="003501A8">
            <w:pPr>
              <w:pBdr>
                <w:top w:val="nil"/>
                <w:left w:val="nil"/>
                <w:bottom w:val="nil"/>
                <w:right w:val="nil"/>
                <w:between w:val="nil"/>
              </w:pBdr>
              <w:jc w:val="both"/>
              <w:rPr>
                <w:rFonts w:ascii="Arial" w:hAnsi="Arial" w:cs="Arial"/>
                <w:color w:val="000000"/>
              </w:rPr>
            </w:pPr>
            <w:r w:rsidRPr="00486332">
              <w:rPr>
                <w:rFonts w:ascii="Arial" w:hAnsi="Arial" w:cs="Arial"/>
                <w:color w:val="000000"/>
              </w:rPr>
              <w:br/>
            </w:r>
            <w:r w:rsidRPr="00486332">
              <w:rPr>
                <w:rFonts w:ascii="Arial" w:hAnsi="Arial" w:cs="Arial"/>
                <w:color w:val="000000"/>
              </w:rPr>
              <w:br/>
            </w:r>
          </w:p>
          <w:p w14:paraId="5170DA42" w14:textId="77777777" w:rsidR="003501A8" w:rsidRPr="00486332" w:rsidRDefault="003501A8" w:rsidP="003501A8">
            <w:pPr>
              <w:jc w:val="center"/>
              <w:rPr>
                <w:rFonts w:ascii="Arial" w:hAnsi="Arial" w:cs="Arial"/>
                <w:color w:val="000000"/>
              </w:rPr>
            </w:pPr>
            <w:r w:rsidRPr="00486332">
              <w:rPr>
                <w:rFonts w:ascii="Arial" w:hAnsi="Arial" w:cs="Arial"/>
                <w:color w:val="000000"/>
              </w:rPr>
              <w:br/>
            </w:r>
            <w:r w:rsidRPr="00486332">
              <w:rPr>
                <w:rFonts w:ascii="Arial" w:hAnsi="Arial" w:cs="Arial"/>
                <w:color w:val="000000"/>
              </w:rPr>
              <w:br/>
              <w:t>Preventivo</w:t>
            </w:r>
          </w:p>
          <w:p w14:paraId="1D028427" w14:textId="6C7EA445" w:rsidR="003501A8" w:rsidRPr="00486332" w:rsidRDefault="003501A8" w:rsidP="003501A8">
            <w:pPr>
              <w:pBdr>
                <w:top w:val="nil"/>
                <w:left w:val="nil"/>
                <w:bottom w:val="nil"/>
                <w:right w:val="nil"/>
                <w:between w:val="nil"/>
              </w:pBdr>
              <w:jc w:val="both"/>
              <w:rPr>
                <w:rFonts w:ascii="Arial" w:hAnsi="Arial" w:cs="Arial"/>
                <w:color w:val="000000"/>
              </w:rPr>
            </w:pPr>
          </w:p>
        </w:tc>
        <w:tc>
          <w:tcPr>
            <w:tcW w:w="1985" w:type="dxa"/>
            <w:vMerge w:val="restart"/>
          </w:tcPr>
          <w:p w14:paraId="7398ACB8" w14:textId="77777777" w:rsidR="003501A8" w:rsidRPr="00486332" w:rsidRDefault="003501A8" w:rsidP="003501A8">
            <w:pPr>
              <w:pBdr>
                <w:top w:val="nil"/>
                <w:left w:val="nil"/>
                <w:bottom w:val="nil"/>
                <w:right w:val="nil"/>
                <w:between w:val="nil"/>
              </w:pBdr>
              <w:jc w:val="both"/>
              <w:rPr>
                <w:rFonts w:ascii="Arial" w:hAnsi="Arial" w:cs="Arial"/>
                <w:color w:val="000000"/>
              </w:rPr>
            </w:pPr>
          </w:p>
          <w:p w14:paraId="7F98AF9C" w14:textId="77777777" w:rsidR="003501A8" w:rsidRDefault="003501A8" w:rsidP="003501A8">
            <w:pPr>
              <w:pBdr>
                <w:top w:val="nil"/>
                <w:left w:val="nil"/>
                <w:bottom w:val="nil"/>
                <w:right w:val="nil"/>
                <w:between w:val="nil"/>
              </w:pBdr>
              <w:jc w:val="both"/>
              <w:rPr>
                <w:rFonts w:ascii="Arial" w:hAnsi="Arial" w:cs="Arial"/>
                <w:color w:val="000000"/>
              </w:rPr>
            </w:pPr>
            <w:r w:rsidRPr="00486332">
              <w:rPr>
                <w:rFonts w:ascii="Arial" w:hAnsi="Arial" w:cs="Arial"/>
                <w:color w:val="000000"/>
              </w:rPr>
              <w:br/>
            </w:r>
          </w:p>
          <w:p w14:paraId="04949D05" w14:textId="40AF87E3" w:rsidR="003501A8" w:rsidRPr="00486332" w:rsidRDefault="003501A8" w:rsidP="003501A8">
            <w:pPr>
              <w:pBdr>
                <w:top w:val="nil"/>
                <w:left w:val="nil"/>
                <w:bottom w:val="nil"/>
                <w:right w:val="nil"/>
                <w:between w:val="nil"/>
              </w:pBdr>
              <w:jc w:val="both"/>
              <w:rPr>
                <w:rFonts w:ascii="Arial" w:hAnsi="Arial" w:cs="Arial"/>
                <w:color w:val="000000"/>
              </w:rPr>
            </w:pPr>
            <w:r w:rsidRPr="00486332">
              <w:rPr>
                <w:rFonts w:ascii="Arial" w:hAnsi="Arial" w:cs="Arial"/>
                <w:color w:val="000000"/>
              </w:rPr>
              <w:br/>
            </w:r>
            <w:r w:rsidRPr="00486332">
              <w:rPr>
                <w:rFonts w:ascii="Arial" w:hAnsi="Arial" w:cs="Arial"/>
                <w:color w:val="000000"/>
              </w:rPr>
              <w:br/>
            </w:r>
            <w:r>
              <w:rPr>
                <w:rFonts w:ascii="Arial" w:hAnsi="Arial" w:cs="Arial"/>
                <w:color w:val="000000"/>
              </w:rPr>
              <w:t xml:space="preserve">Efectivo </w:t>
            </w:r>
          </w:p>
        </w:tc>
        <w:tc>
          <w:tcPr>
            <w:tcW w:w="3969" w:type="dxa"/>
          </w:tcPr>
          <w:p w14:paraId="3C783958" w14:textId="1E262C8F" w:rsidR="003501A8" w:rsidRPr="00486332" w:rsidRDefault="003501A8" w:rsidP="003501A8">
            <w:pPr>
              <w:pBdr>
                <w:top w:val="nil"/>
                <w:left w:val="nil"/>
                <w:bottom w:val="nil"/>
                <w:right w:val="nil"/>
                <w:between w:val="nil"/>
              </w:pBdr>
              <w:spacing w:before="1" w:line="233" w:lineRule="auto"/>
              <w:jc w:val="both"/>
              <w:rPr>
                <w:rFonts w:ascii="Arial" w:hAnsi="Arial" w:cs="Arial"/>
              </w:rPr>
            </w:pPr>
            <w:r w:rsidRPr="00486332">
              <w:rPr>
                <w:rFonts w:ascii="Arial" w:hAnsi="Arial" w:cs="Arial"/>
              </w:rPr>
              <w:t>Suscripción de acuerdos de confidencialidad con los profesionales respectivos para el manejo de información de historias clínicas (formato SGC)</w:t>
            </w:r>
            <w:r>
              <w:rPr>
                <w:rFonts w:ascii="Arial" w:hAnsi="Arial" w:cs="Arial"/>
              </w:rPr>
              <w:t>.</w:t>
            </w:r>
          </w:p>
          <w:p w14:paraId="54587BEB" w14:textId="368635F2" w:rsidR="003501A8" w:rsidRPr="00486332" w:rsidRDefault="003501A8" w:rsidP="003501A8">
            <w:pPr>
              <w:pBdr>
                <w:top w:val="nil"/>
                <w:left w:val="nil"/>
                <w:bottom w:val="nil"/>
                <w:right w:val="nil"/>
                <w:between w:val="nil"/>
              </w:pBdr>
              <w:ind w:right="93"/>
              <w:jc w:val="both"/>
              <w:rPr>
                <w:rFonts w:ascii="Arial" w:hAnsi="Arial" w:cs="Arial"/>
                <w:color w:val="000000"/>
              </w:rPr>
            </w:pPr>
          </w:p>
        </w:tc>
        <w:tc>
          <w:tcPr>
            <w:tcW w:w="4252" w:type="dxa"/>
          </w:tcPr>
          <w:p w14:paraId="03845B4A" w14:textId="07AEE4C0" w:rsidR="003501A8" w:rsidRDefault="003501A8" w:rsidP="003501A8">
            <w:pPr>
              <w:jc w:val="both"/>
              <w:rPr>
                <w:lang w:val="es-MX"/>
              </w:rPr>
            </w:pPr>
            <w:r>
              <w:rPr>
                <w:lang w:val="es-MX"/>
              </w:rPr>
              <w:t>S</w:t>
            </w:r>
            <w:r w:rsidRPr="009C307B">
              <w:rPr>
                <w:lang w:val="es-MX"/>
              </w:rPr>
              <w:t>e da cumplimiento a esta acción tanto para el personal contratista como funcionarios por medio de la actualización y unificación del acuerdo de confidencialidad TIC-01-M-01-F-03</w:t>
            </w:r>
            <w:r>
              <w:rPr>
                <w:lang w:val="es-MX"/>
              </w:rPr>
              <w:t>, los cuales son implementados por la oficina de administración laboral y GESCON, en el momento de vinculación del personal. Este riesgo con sus controles y acciones se encuentra repetido dentro del Mapa, debe corregirse para que quede una sola vez.</w:t>
            </w:r>
          </w:p>
          <w:p w14:paraId="1670BCFA" w14:textId="77777777" w:rsidR="003501A8" w:rsidRDefault="003501A8" w:rsidP="003501A8">
            <w:pPr>
              <w:jc w:val="both"/>
              <w:rPr>
                <w:lang w:val="es-MX"/>
              </w:rPr>
            </w:pPr>
          </w:p>
          <w:p w14:paraId="6196BB90" w14:textId="77777777" w:rsidR="003501A8" w:rsidRPr="008E5AC4" w:rsidRDefault="003501A8" w:rsidP="003501A8">
            <w:pPr>
              <w:jc w:val="both"/>
              <w:rPr>
                <w:rFonts w:ascii="Arial" w:hAnsi="Arial" w:cs="Arial"/>
                <w:color w:val="000000"/>
                <w:lang w:val="es-MX"/>
              </w:rPr>
            </w:pPr>
          </w:p>
        </w:tc>
      </w:tr>
      <w:tr w:rsidR="003501A8" w:rsidRPr="00486332" w14:paraId="495482DB" w14:textId="77777777" w:rsidTr="00E03A79">
        <w:trPr>
          <w:trHeight w:val="1324"/>
        </w:trPr>
        <w:tc>
          <w:tcPr>
            <w:tcW w:w="1985" w:type="dxa"/>
            <w:vMerge/>
          </w:tcPr>
          <w:p w14:paraId="215A2B35" w14:textId="77777777" w:rsidR="003501A8" w:rsidRPr="00486332" w:rsidRDefault="003501A8" w:rsidP="003501A8">
            <w:pPr>
              <w:jc w:val="both"/>
              <w:rPr>
                <w:rFonts w:ascii="Arial" w:hAnsi="Arial" w:cs="Arial"/>
                <w:color w:val="000000"/>
              </w:rPr>
            </w:pPr>
          </w:p>
        </w:tc>
        <w:tc>
          <w:tcPr>
            <w:tcW w:w="1842" w:type="dxa"/>
            <w:vMerge/>
          </w:tcPr>
          <w:p w14:paraId="1B385378" w14:textId="77777777" w:rsidR="003501A8" w:rsidRPr="00486332" w:rsidRDefault="003501A8" w:rsidP="003501A8">
            <w:pPr>
              <w:pBdr>
                <w:top w:val="nil"/>
                <w:left w:val="nil"/>
                <w:bottom w:val="nil"/>
                <w:right w:val="nil"/>
                <w:between w:val="nil"/>
              </w:pBdr>
              <w:jc w:val="both"/>
              <w:rPr>
                <w:rFonts w:ascii="Arial" w:hAnsi="Arial" w:cs="Arial"/>
                <w:color w:val="000000"/>
              </w:rPr>
            </w:pPr>
          </w:p>
        </w:tc>
        <w:tc>
          <w:tcPr>
            <w:tcW w:w="1985" w:type="dxa"/>
            <w:vMerge/>
          </w:tcPr>
          <w:p w14:paraId="5AE6D372" w14:textId="77777777" w:rsidR="003501A8" w:rsidRPr="00486332" w:rsidRDefault="003501A8" w:rsidP="003501A8">
            <w:pPr>
              <w:pBdr>
                <w:top w:val="nil"/>
                <w:left w:val="nil"/>
                <w:bottom w:val="nil"/>
                <w:right w:val="nil"/>
                <w:between w:val="nil"/>
              </w:pBdr>
              <w:jc w:val="both"/>
              <w:rPr>
                <w:rFonts w:ascii="Arial" w:hAnsi="Arial" w:cs="Arial"/>
                <w:color w:val="000000"/>
              </w:rPr>
            </w:pPr>
          </w:p>
        </w:tc>
        <w:tc>
          <w:tcPr>
            <w:tcW w:w="3969" w:type="dxa"/>
          </w:tcPr>
          <w:p w14:paraId="644AA6BC" w14:textId="55D04A99" w:rsidR="003501A8" w:rsidRPr="00486332" w:rsidRDefault="003501A8" w:rsidP="003501A8">
            <w:pPr>
              <w:pBdr>
                <w:top w:val="nil"/>
                <w:left w:val="nil"/>
                <w:bottom w:val="nil"/>
                <w:right w:val="nil"/>
                <w:between w:val="nil"/>
              </w:pBdr>
              <w:spacing w:before="1" w:line="233" w:lineRule="auto"/>
              <w:jc w:val="both"/>
              <w:rPr>
                <w:rFonts w:ascii="Arial" w:hAnsi="Arial" w:cs="Arial"/>
              </w:rPr>
            </w:pPr>
            <w:r w:rsidRPr="00486332">
              <w:rPr>
                <w:rFonts w:ascii="Arial" w:hAnsi="Arial" w:cs="Arial"/>
              </w:rPr>
              <w:t>Capacitar a los servidores públicos o contratistas del proceso en el manejo del sistema de información de historias clínicas (</w:t>
            </w:r>
            <w:proofErr w:type="spellStart"/>
            <w:r w:rsidRPr="00486332">
              <w:rPr>
                <w:rFonts w:ascii="Arial" w:hAnsi="Arial" w:cs="Arial"/>
              </w:rPr>
              <w:t>kubapp</w:t>
            </w:r>
            <w:proofErr w:type="spellEnd"/>
            <w:r w:rsidRPr="00486332">
              <w:rPr>
                <w:rFonts w:ascii="Arial" w:hAnsi="Arial" w:cs="Arial"/>
              </w:rPr>
              <w:t>).</w:t>
            </w:r>
          </w:p>
        </w:tc>
        <w:tc>
          <w:tcPr>
            <w:tcW w:w="4252" w:type="dxa"/>
          </w:tcPr>
          <w:p w14:paraId="6008905B" w14:textId="63284ABA" w:rsidR="003501A8" w:rsidRDefault="003501A8" w:rsidP="003501A8">
            <w:pPr>
              <w:jc w:val="both"/>
            </w:pPr>
            <w:r>
              <w:t xml:space="preserve">Se da cumplimiento a esta acción con la verificación de las capacitaciones realizadas a los servidores públicos o contratistas en la herramienta </w:t>
            </w:r>
            <w:r w:rsidRPr="008A10B1">
              <w:t>KUBAPP</w:t>
            </w:r>
            <w:r>
              <w:t xml:space="preserve">, en el momento de su ingreso o inducción sobre el manejo de la herramienta y la importancia del correcto diligenciamiento de la misma. </w:t>
            </w:r>
          </w:p>
          <w:p w14:paraId="325852ED" w14:textId="0FCF3702" w:rsidR="003501A8" w:rsidRDefault="003501A8" w:rsidP="003501A8">
            <w:pPr>
              <w:jc w:val="both"/>
              <w:rPr>
                <w:lang w:val="es-MX"/>
              </w:rPr>
            </w:pPr>
            <w:r>
              <w:rPr>
                <w:lang w:val="es-MX"/>
              </w:rPr>
              <w:t xml:space="preserve"> Este riesgo con sus controles y acciones se encuentra repetido dentro del Mapa, debe corregirse para que quede una sola vez.</w:t>
            </w:r>
          </w:p>
          <w:p w14:paraId="1EEB70D6" w14:textId="77777777" w:rsidR="003501A8" w:rsidRPr="00486332" w:rsidRDefault="003501A8" w:rsidP="003501A8">
            <w:pPr>
              <w:jc w:val="both"/>
              <w:rPr>
                <w:rFonts w:ascii="Arial" w:hAnsi="Arial" w:cs="Arial"/>
                <w:color w:val="000000"/>
              </w:rPr>
            </w:pPr>
          </w:p>
        </w:tc>
      </w:tr>
      <w:tr w:rsidR="003501A8" w:rsidRPr="00486332" w14:paraId="2DF0AEB7" w14:textId="77777777" w:rsidTr="00C14DC3">
        <w:trPr>
          <w:trHeight w:val="1784"/>
        </w:trPr>
        <w:tc>
          <w:tcPr>
            <w:tcW w:w="1985" w:type="dxa"/>
            <w:vMerge w:val="restart"/>
          </w:tcPr>
          <w:p w14:paraId="42B2CAD2" w14:textId="77777777" w:rsidR="003501A8" w:rsidRPr="00486332" w:rsidRDefault="003501A8" w:rsidP="003501A8">
            <w:pPr>
              <w:jc w:val="both"/>
              <w:rPr>
                <w:rFonts w:ascii="Arial" w:eastAsia="Times New Roman" w:hAnsi="Arial" w:cs="Arial"/>
              </w:rPr>
            </w:pPr>
            <w:r w:rsidRPr="00486332">
              <w:rPr>
                <w:rFonts w:ascii="Arial" w:eastAsia="Times New Roman" w:hAnsi="Arial" w:cs="Arial"/>
              </w:rPr>
              <w:t>Posibilidad de manipular, omitir, alterar o perder información de los registros clínicos en beneficio propio o de los usuarios de la ESE IMSALUD.</w:t>
            </w:r>
          </w:p>
          <w:p w14:paraId="506DF851" w14:textId="77777777" w:rsidR="003501A8" w:rsidRPr="00486332" w:rsidRDefault="003501A8" w:rsidP="003501A8">
            <w:pPr>
              <w:jc w:val="both"/>
              <w:rPr>
                <w:rFonts w:ascii="Arial" w:hAnsi="Arial" w:cs="Arial"/>
                <w:color w:val="000000"/>
              </w:rPr>
            </w:pPr>
          </w:p>
        </w:tc>
        <w:tc>
          <w:tcPr>
            <w:tcW w:w="1842" w:type="dxa"/>
            <w:vMerge w:val="restart"/>
          </w:tcPr>
          <w:p w14:paraId="2B0B7507" w14:textId="77777777" w:rsidR="003501A8" w:rsidRDefault="003501A8" w:rsidP="003501A8">
            <w:pPr>
              <w:pBdr>
                <w:top w:val="nil"/>
                <w:left w:val="nil"/>
                <w:bottom w:val="nil"/>
                <w:right w:val="nil"/>
                <w:between w:val="nil"/>
              </w:pBdr>
              <w:spacing w:before="146"/>
              <w:ind w:left="106"/>
              <w:jc w:val="both"/>
              <w:rPr>
                <w:rFonts w:ascii="Arial" w:hAnsi="Arial" w:cs="Arial"/>
                <w:color w:val="000000"/>
              </w:rPr>
            </w:pPr>
          </w:p>
          <w:p w14:paraId="0716E41B" w14:textId="77777777" w:rsidR="003501A8" w:rsidRPr="00486332" w:rsidRDefault="003501A8" w:rsidP="003501A8">
            <w:pPr>
              <w:jc w:val="center"/>
              <w:rPr>
                <w:rFonts w:ascii="Arial" w:hAnsi="Arial" w:cs="Arial"/>
                <w:color w:val="000000"/>
              </w:rPr>
            </w:pPr>
            <w:r w:rsidRPr="00486332">
              <w:rPr>
                <w:rFonts w:ascii="Arial" w:hAnsi="Arial" w:cs="Arial"/>
                <w:color w:val="000000"/>
              </w:rPr>
              <w:t>Preventivo</w:t>
            </w:r>
          </w:p>
          <w:p w14:paraId="601BC0B7" w14:textId="391C207B" w:rsidR="003501A8" w:rsidRPr="00486332" w:rsidRDefault="003501A8" w:rsidP="003501A8">
            <w:pPr>
              <w:pBdr>
                <w:top w:val="nil"/>
                <w:left w:val="nil"/>
                <w:bottom w:val="nil"/>
                <w:right w:val="nil"/>
                <w:between w:val="nil"/>
              </w:pBdr>
              <w:spacing w:before="146"/>
              <w:jc w:val="both"/>
              <w:rPr>
                <w:rFonts w:ascii="Arial" w:hAnsi="Arial" w:cs="Arial"/>
                <w:color w:val="000000"/>
              </w:rPr>
            </w:pPr>
          </w:p>
          <w:p w14:paraId="25DC266D" w14:textId="77777777" w:rsidR="003501A8" w:rsidRPr="00486332" w:rsidRDefault="003501A8" w:rsidP="003501A8">
            <w:pPr>
              <w:pBdr>
                <w:top w:val="nil"/>
                <w:left w:val="nil"/>
                <w:bottom w:val="nil"/>
                <w:right w:val="nil"/>
                <w:between w:val="nil"/>
              </w:pBdr>
              <w:jc w:val="both"/>
              <w:rPr>
                <w:rFonts w:ascii="Arial" w:hAnsi="Arial" w:cs="Arial"/>
                <w:color w:val="000000"/>
              </w:rPr>
            </w:pPr>
          </w:p>
        </w:tc>
        <w:tc>
          <w:tcPr>
            <w:tcW w:w="1985" w:type="dxa"/>
            <w:vMerge w:val="restart"/>
          </w:tcPr>
          <w:p w14:paraId="69DEE8E0" w14:textId="77777777" w:rsidR="003501A8" w:rsidRDefault="003501A8" w:rsidP="003501A8">
            <w:pPr>
              <w:pBdr>
                <w:top w:val="nil"/>
                <w:left w:val="nil"/>
                <w:bottom w:val="nil"/>
                <w:right w:val="nil"/>
                <w:between w:val="nil"/>
              </w:pBdr>
              <w:jc w:val="both"/>
              <w:rPr>
                <w:rFonts w:ascii="Arial" w:hAnsi="Arial" w:cs="Arial"/>
                <w:color w:val="000000"/>
              </w:rPr>
            </w:pPr>
          </w:p>
          <w:p w14:paraId="0C022866" w14:textId="77777777" w:rsidR="003501A8" w:rsidRDefault="003501A8" w:rsidP="003501A8">
            <w:pPr>
              <w:pBdr>
                <w:top w:val="nil"/>
                <w:left w:val="nil"/>
                <w:bottom w:val="nil"/>
                <w:right w:val="nil"/>
                <w:between w:val="nil"/>
              </w:pBdr>
              <w:jc w:val="both"/>
              <w:rPr>
                <w:rFonts w:ascii="Arial" w:hAnsi="Arial" w:cs="Arial"/>
                <w:color w:val="000000"/>
              </w:rPr>
            </w:pPr>
          </w:p>
          <w:p w14:paraId="09BAE5C3" w14:textId="1901C203" w:rsidR="003501A8" w:rsidRPr="00486332" w:rsidRDefault="003501A8" w:rsidP="003501A8">
            <w:pPr>
              <w:pBdr>
                <w:top w:val="nil"/>
                <w:left w:val="nil"/>
                <w:bottom w:val="nil"/>
                <w:right w:val="nil"/>
                <w:between w:val="nil"/>
              </w:pBdr>
              <w:jc w:val="both"/>
              <w:rPr>
                <w:rFonts w:ascii="Arial" w:hAnsi="Arial" w:cs="Arial"/>
                <w:color w:val="000000"/>
              </w:rPr>
            </w:pPr>
            <w:r>
              <w:rPr>
                <w:rFonts w:ascii="Arial" w:hAnsi="Arial" w:cs="Arial"/>
                <w:color w:val="000000"/>
              </w:rPr>
              <w:t xml:space="preserve">Efectivo </w:t>
            </w:r>
          </w:p>
        </w:tc>
        <w:tc>
          <w:tcPr>
            <w:tcW w:w="3969" w:type="dxa"/>
          </w:tcPr>
          <w:p w14:paraId="2765D56B" w14:textId="03C3DA6A" w:rsidR="003501A8" w:rsidRPr="00486332" w:rsidRDefault="003501A8" w:rsidP="003501A8">
            <w:pPr>
              <w:jc w:val="both"/>
              <w:rPr>
                <w:rFonts w:ascii="Arial" w:eastAsia="Times New Roman" w:hAnsi="Arial" w:cs="Arial"/>
              </w:rPr>
            </w:pPr>
            <w:r w:rsidRPr="00486332">
              <w:rPr>
                <w:rFonts w:ascii="Arial" w:eastAsia="Times New Roman" w:hAnsi="Arial" w:cs="Arial"/>
              </w:rPr>
              <w:t>Suscripción de acuerdos de confidencialidad con los profesionales respectivos para el manejo de información de historias clínicas (formato SGC).</w:t>
            </w:r>
          </w:p>
          <w:p w14:paraId="620D2C39" w14:textId="63C61D29" w:rsidR="003501A8" w:rsidRPr="00486332" w:rsidRDefault="003501A8" w:rsidP="003501A8">
            <w:pPr>
              <w:pBdr>
                <w:top w:val="nil"/>
                <w:left w:val="nil"/>
                <w:bottom w:val="nil"/>
                <w:right w:val="nil"/>
                <w:between w:val="nil"/>
              </w:pBdr>
              <w:spacing w:before="1" w:line="233" w:lineRule="auto"/>
              <w:jc w:val="both"/>
              <w:rPr>
                <w:rFonts w:ascii="Arial" w:hAnsi="Arial" w:cs="Arial"/>
              </w:rPr>
            </w:pPr>
          </w:p>
        </w:tc>
        <w:tc>
          <w:tcPr>
            <w:tcW w:w="4252" w:type="dxa"/>
          </w:tcPr>
          <w:p w14:paraId="2E66845D" w14:textId="05D3253E" w:rsidR="003501A8" w:rsidRPr="00E6180F" w:rsidRDefault="003501A8" w:rsidP="003501A8">
            <w:pPr>
              <w:jc w:val="both"/>
              <w:rPr>
                <w:lang w:val="es-MX"/>
              </w:rPr>
            </w:pPr>
            <w:r>
              <w:rPr>
                <w:lang w:val="es-MX"/>
              </w:rPr>
              <w:t>S</w:t>
            </w:r>
            <w:r w:rsidRPr="009C307B">
              <w:rPr>
                <w:lang w:val="es-MX"/>
              </w:rPr>
              <w:t>e da cumplimiento a esta acción tanto para el personal contratista como funcionarios por medio de la actualización y unificación del acuerdo de confidencialidad TIC-01-M-01-F-03</w:t>
            </w:r>
            <w:r>
              <w:rPr>
                <w:lang w:val="es-MX"/>
              </w:rPr>
              <w:t>, los cuales son implementados por la oficina de administración laboral y GESCON, en el momento de vinculación del personal. Este riesgo con sus controles y acciones se encuentra repetido dentro del Mapa, debe corregirse para que quede una sola vez.</w:t>
            </w:r>
          </w:p>
        </w:tc>
      </w:tr>
      <w:tr w:rsidR="003501A8" w:rsidRPr="00486332" w14:paraId="3EE0135D" w14:textId="77777777" w:rsidTr="004A16B0">
        <w:trPr>
          <w:trHeight w:val="367"/>
        </w:trPr>
        <w:tc>
          <w:tcPr>
            <w:tcW w:w="1985" w:type="dxa"/>
            <w:vMerge/>
          </w:tcPr>
          <w:p w14:paraId="45E475EA" w14:textId="77777777" w:rsidR="003501A8" w:rsidRPr="00486332" w:rsidRDefault="003501A8" w:rsidP="003501A8">
            <w:pPr>
              <w:jc w:val="both"/>
              <w:rPr>
                <w:rFonts w:ascii="Arial" w:eastAsia="Times New Roman" w:hAnsi="Arial" w:cs="Arial"/>
              </w:rPr>
            </w:pPr>
          </w:p>
        </w:tc>
        <w:tc>
          <w:tcPr>
            <w:tcW w:w="1842" w:type="dxa"/>
            <w:vMerge/>
          </w:tcPr>
          <w:p w14:paraId="688C5A89" w14:textId="77777777" w:rsidR="003501A8" w:rsidRPr="00486332" w:rsidRDefault="003501A8" w:rsidP="003501A8">
            <w:pPr>
              <w:pBdr>
                <w:top w:val="nil"/>
                <w:left w:val="nil"/>
                <w:bottom w:val="nil"/>
                <w:right w:val="nil"/>
                <w:between w:val="nil"/>
              </w:pBdr>
              <w:spacing w:before="146"/>
              <w:ind w:left="106"/>
              <w:jc w:val="both"/>
              <w:rPr>
                <w:rFonts w:ascii="Arial" w:hAnsi="Arial" w:cs="Arial"/>
                <w:color w:val="000000"/>
              </w:rPr>
            </w:pPr>
          </w:p>
        </w:tc>
        <w:tc>
          <w:tcPr>
            <w:tcW w:w="1985" w:type="dxa"/>
            <w:vMerge/>
          </w:tcPr>
          <w:p w14:paraId="6B7A3360" w14:textId="77777777" w:rsidR="003501A8" w:rsidRPr="00486332" w:rsidRDefault="003501A8" w:rsidP="003501A8">
            <w:pPr>
              <w:pBdr>
                <w:top w:val="nil"/>
                <w:left w:val="nil"/>
                <w:bottom w:val="nil"/>
                <w:right w:val="nil"/>
                <w:between w:val="nil"/>
              </w:pBdr>
              <w:jc w:val="both"/>
              <w:rPr>
                <w:rFonts w:ascii="Arial" w:hAnsi="Arial" w:cs="Arial"/>
                <w:color w:val="000000"/>
              </w:rPr>
            </w:pPr>
          </w:p>
        </w:tc>
        <w:tc>
          <w:tcPr>
            <w:tcW w:w="3969" w:type="dxa"/>
          </w:tcPr>
          <w:p w14:paraId="4A11E282" w14:textId="104FCFAA" w:rsidR="003501A8" w:rsidRPr="00486332" w:rsidRDefault="003501A8" w:rsidP="003501A8">
            <w:pPr>
              <w:jc w:val="both"/>
              <w:rPr>
                <w:rFonts w:ascii="Arial" w:eastAsia="Times New Roman" w:hAnsi="Arial" w:cs="Arial"/>
              </w:rPr>
            </w:pPr>
            <w:r w:rsidRPr="00486332">
              <w:rPr>
                <w:rFonts w:ascii="Arial" w:eastAsia="Times New Roman" w:hAnsi="Arial" w:cs="Arial"/>
              </w:rPr>
              <w:t>Capacitar a los servidores públicos o contratistas del proceso</w:t>
            </w:r>
            <w:r>
              <w:rPr>
                <w:rFonts w:ascii="Arial" w:eastAsia="Times New Roman" w:hAnsi="Arial" w:cs="Arial"/>
              </w:rPr>
              <w:t>,</w:t>
            </w:r>
            <w:r w:rsidRPr="00486332">
              <w:rPr>
                <w:rFonts w:ascii="Arial" w:eastAsia="Times New Roman" w:hAnsi="Arial" w:cs="Arial"/>
              </w:rPr>
              <w:t xml:space="preserve"> en el manejo del sistema de información de historias clínicas (</w:t>
            </w:r>
            <w:proofErr w:type="spellStart"/>
            <w:r w:rsidRPr="00486332">
              <w:rPr>
                <w:rFonts w:ascii="Arial" w:eastAsia="Times New Roman" w:hAnsi="Arial" w:cs="Arial"/>
              </w:rPr>
              <w:t>kubapp</w:t>
            </w:r>
            <w:proofErr w:type="spellEnd"/>
            <w:r w:rsidRPr="00486332">
              <w:rPr>
                <w:rFonts w:ascii="Arial" w:eastAsia="Times New Roman" w:hAnsi="Arial" w:cs="Arial"/>
              </w:rPr>
              <w:t>).</w:t>
            </w:r>
          </w:p>
        </w:tc>
        <w:tc>
          <w:tcPr>
            <w:tcW w:w="4252" w:type="dxa"/>
          </w:tcPr>
          <w:p w14:paraId="1389911C" w14:textId="77777777" w:rsidR="003501A8" w:rsidRDefault="003501A8" w:rsidP="003501A8">
            <w:pPr>
              <w:jc w:val="both"/>
            </w:pPr>
            <w:r>
              <w:t xml:space="preserve">Se da cumplimiento a esta acción con la verificación de las capacitaciones realizadas a los servidores públicos o contratistas en la herramienta </w:t>
            </w:r>
            <w:r w:rsidRPr="008A10B1">
              <w:t>KUBAPP</w:t>
            </w:r>
            <w:r>
              <w:t xml:space="preserve">, en el momento de su ingreso o inducción sobre el manejo de la herramienta y la importancia del correcto diligenciamiento de la misma. </w:t>
            </w:r>
          </w:p>
          <w:p w14:paraId="2B2B8027" w14:textId="3027CF58" w:rsidR="003501A8" w:rsidRPr="004A16B0" w:rsidRDefault="003501A8" w:rsidP="003501A8">
            <w:pPr>
              <w:jc w:val="both"/>
              <w:rPr>
                <w:lang w:val="es-MX"/>
              </w:rPr>
            </w:pPr>
            <w:r>
              <w:rPr>
                <w:lang w:val="es-MX"/>
              </w:rPr>
              <w:t xml:space="preserve"> Este riesgo con sus controles y acciones se encuentra repetido dentro del Mapa, debe corregirse para que quede una sola vez.</w:t>
            </w:r>
          </w:p>
        </w:tc>
      </w:tr>
      <w:tr w:rsidR="003501A8" w:rsidRPr="00486332" w14:paraId="6EDD4412" w14:textId="77777777" w:rsidTr="00712F54">
        <w:trPr>
          <w:trHeight w:val="2980"/>
        </w:trPr>
        <w:tc>
          <w:tcPr>
            <w:tcW w:w="1985" w:type="dxa"/>
            <w:vMerge w:val="restart"/>
          </w:tcPr>
          <w:p w14:paraId="5CD46C1C" w14:textId="77777777" w:rsidR="003501A8" w:rsidRDefault="003501A8" w:rsidP="003501A8">
            <w:pPr>
              <w:jc w:val="both"/>
              <w:rPr>
                <w:rFonts w:ascii="Arial" w:eastAsia="Times New Roman" w:hAnsi="Arial" w:cs="Arial"/>
              </w:rPr>
            </w:pPr>
          </w:p>
          <w:p w14:paraId="420CF274" w14:textId="77777777" w:rsidR="003501A8" w:rsidRDefault="003501A8" w:rsidP="003501A8">
            <w:pPr>
              <w:jc w:val="both"/>
              <w:rPr>
                <w:rFonts w:ascii="Arial" w:eastAsia="Times New Roman" w:hAnsi="Arial" w:cs="Arial"/>
              </w:rPr>
            </w:pPr>
          </w:p>
          <w:p w14:paraId="692032BC" w14:textId="77777777" w:rsidR="003501A8" w:rsidRDefault="003501A8" w:rsidP="003501A8">
            <w:pPr>
              <w:jc w:val="both"/>
              <w:rPr>
                <w:rFonts w:ascii="Arial" w:eastAsia="Times New Roman" w:hAnsi="Arial" w:cs="Arial"/>
              </w:rPr>
            </w:pPr>
          </w:p>
          <w:p w14:paraId="206DBC68" w14:textId="05BE1B0B" w:rsidR="003501A8" w:rsidRPr="00486332" w:rsidRDefault="003501A8" w:rsidP="003501A8">
            <w:pPr>
              <w:jc w:val="both"/>
              <w:rPr>
                <w:rFonts w:ascii="Arial" w:eastAsia="Times New Roman" w:hAnsi="Arial" w:cs="Arial"/>
              </w:rPr>
            </w:pPr>
            <w:r w:rsidRPr="00486332">
              <w:rPr>
                <w:rFonts w:ascii="Arial" w:eastAsia="Times New Roman" w:hAnsi="Arial" w:cs="Arial"/>
              </w:rPr>
              <w:t>Posibilidad de manipular, omitir, alterar o perder información de los registros clínicos en beneficio propio o de los usuarios de la ESE IMSALUD.</w:t>
            </w:r>
          </w:p>
          <w:p w14:paraId="0B752CA1" w14:textId="77777777" w:rsidR="003501A8" w:rsidRPr="00486332" w:rsidRDefault="003501A8" w:rsidP="003501A8">
            <w:pPr>
              <w:jc w:val="both"/>
              <w:rPr>
                <w:rFonts w:ascii="Arial" w:hAnsi="Arial" w:cs="Arial"/>
                <w:color w:val="000000"/>
              </w:rPr>
            </w:pPr>
          </w:p>
        </w:tc>
        <w:tc>
          <w:tcPr>
            <w:tcW w:w="1842" w:type="dxa"/>
            <w:vMerge w:val="restart"/>
          </w:tcPr>
          <w:p w14:paraId="003BA48A" w14:textId="77777777" w:rsidR="003501A8" w:rsidRDefault="003501A8" w:rsidP="003501A8">
            <w:pPr>
              <w:pBdr>
                <w:top w:val="nil"/>
                <w:left w:val="nil"/>
                <w:bottom w:val="nil"/>
                <w:right w:val="nil"/>
                <w:between w:val="nil"/>
              </w:pBdr>
              <w:spacing w:before="146"/>
              <w:ind w:left="106"/>
              <w:jc w:val="both"/>
              <w:rPr>
                <w:rFonts w:ascii="Arial" w:hAnsi="Arial" w:cs="Arial"/>
                <w:color w:val="000000"/>
              </w:rPr>
            </w:pPr>
          </w:p>
          <w:p w14:paraId="7E446B53" w14:textId="77777777" w:rsidR="003501A8" w:rsidRDefault="003501A8" w:rsidP="003501A8">
            <w:pPr>
              <w:pBdr>
                <w:top w:val="nil"/>
                <w:left w:val="nil"/>
                <w:bottom w:val="nil"/>
                <w:right w:val="nil"/>
                <w:between w:val="nil"/>
              </w:pBdr>
              <w:spacing w:before="146"/>
              <w:ind w:left="106"/>
              <w:jc w:val="both"/>
              <w:rPr>
                <w:rFonts w:ascii="Arial" w:hAnsi="Arial" w:cs="Arial"/>
                <w:color w:val="000000"/>
              </w:rPr>
            </w:pPr>
          </w:p>
          <w:p w14:paraId="33F9DF74" w14:textId="77777777" w:rsidR="003501A8" w:rsidRDefault="003501A8" w:rsidP="003501A8">
            <w:pPr>
              <w:pBdr>
                <w:top w:val="nil"/>
                <w:left w:val="nil"/>
                <w:bottom w:val="nil"/>
                <w:right w:val="nil"/>
                <w:between w:val="nil"/>
              </w:pBdr>
              <w:spacing w:before="146"/>
              <w:ind w:left="106"/>
              <w:jc w:val="both"/>
              <w:rPr>
                <w:rFonts w:ascii="Arial" w:hAnsi="Arial" w:cs="Arial"/>
                <w:color w:val="000000"/>
              </w:rPr>
            </w:pPr>
          </w:p>
          <w:p w14:paraId="13FE29A1" w14:textId="77777777" w:rsidR="003501A8" w:rsidRPr="00486332" w:rsidRDefault="003501A8" w:rsidP="003501A8">
            <w:pPr>
              <w:jc w:val="center"/>
              <w:rPr>
                <w:rFonts w:ascii="Arial" w:hAnsi="Arial" w:cs="Arial"/>
                <w:color w:val="000000"/>
              </w:rPr>
            </w:pPr>
            <w:r w:rsidRPr="00486332">
              <w:rPr>
                <w:rFonts w:ascii="Arial" w:hAnsi="Arial" w:cs="Arial"/>
                <w:color w:val="000000"/>
              </w:rPr>
              <w:t>Preventivo</w:t>
            </w:r>
          </w:p>
          <w:p w14:paraId="293DD908" w14:textId="21D643F5" w:rsidR="003501A8" w:rsidRPr="00486332" w:rsidRDefault="003501A8" w:rsidP="003501A8">
            <w:pPr>
              <w:pBdr>
                <w:top w:val="nil"/>
                <w:left w:val="nil"/>
                <w:bottom w:val="nil"/>
                <w:right w:val="nil"/>
                <w:between w:val="nil"/>
              </w:pBdr>
              <w:spacing w:before="146"/>
              <w:ind w:left="106"/>
              <w:jc w:val="both"/>
              <w:rPr>
                <w:rFonts w:ascii="Arial" w:hAnsi="Arial" w:cs="Arial"/>
                <w:color w:val="000000"/>
              </w:rPr>
            </w:pPr>
          </w:p>
        </w:tc>
        <w:tc>
          <w:tcPr>
            <w:tcW w:w="1985" w:type="dxa"/>
            <w:vMerge w:val="restart"/>
          </w:tcPr>
          <w:p w14:paraId="06E0CB20" w14:textId="454DD57B" w:rsidR="003501A8" w:rsidRDefault="003501A8" w:rsidP="003501A8">
            <w:pPr>
              <w:pBdr>
                <w:top w:val="nil"/>
                <w:left w:val="nil"/>
                <w:bottom w:val="nil"/>
                <w:right w:val="nil"/>
                <w:between w:val="nil"/>
              </w:pBdr>
              <w:jc w:val="both"/>
              <w:rPr>
                <w:rFonts w:ascii="Arial" w:hAnsi="Arial" w:cs="Arial"/>
                <w:color w:val="000000"/>
              </w:rPr>
            </w:pPr>
          </w:p>
          <w:p w14:paraId="5603B9C8" w14:textId="554186D2" w:rsidR="003501A8" w:rsidRDefault="003501A8" w:rsidP="003501A8">
            <w:pPr>
              <w:pBdr>
                <w:top w:val="nil"/>
                <w:left w:val="nil"/>
                <w:bottom w:val="nil"/>
                <w:right w:val="nil"/>
                <w:between w:val="nil"/>
              </w:pBdr>
              <w:jc w:val="both"/>
              <w:rPr>
                <w:rFonts w:ascii="Arial" w:hAnsi="Arial" w:cs="Arial"/>
                <w:color w:val="000000"/>
              </w:rPr>
            </w:pPr>
          </w:p>
          <w:p w14:paraId="4DDDFF4E" w14:textId="77777777" w:rsidR="003501A8" w:rsidRDefault="003501A8" w:rsidP="003501A8">
            <w:pPr>
              <w:pBdr>
                <w:top w:val="nil"/>
                <w:left w:val="nil"/>
                <w:bottom w:val="nil"/>
                <w:right w:val="nil"/>
                <w:between w:val="nil"/>
              </w:pBdr>
              <w:jc w:val="both"/>
              <w:rPr>
                <w:rFonts w:ascii="Arial" w:hAnsi="Arial" w:cs="Arial"/>
                <w:color w:val="000000"/>
              </w:rPr>
            </w:pPr>
          </w:p>
          <w:p w14:paraId="5C586767" w14:textId="77777777" w:rsidR="003501A8" w:rsidRDefault="003501A8" w:rsidP="003501A8">
            <w:pPr>
              <w:pBdr>
                <w:top w:val="nil"/>
                <w:left w:val="nil"/>
                <w:bottom w:val="nil"/>
                <w:right w:val="nil"/>
                <w:between w:val="nil"/>
              </w:pBdr>
              <w:jc w:val="both"/>
              <w:rPr>
                <w:rFonts w:ascii="Arial" w:hAnsi="Arial" w:cs="Arial"/>
                <w:color w:val="000000"/>
              </w:rPr>
            </w:pPr>
          </w:p>
          <w:p w14:paraId="6C7EAAAF" w14:textId="77777777" w:rsidR="003501A8" w:rsidRDefault="003501A8" w:rsidP="003501A8">
            <w:pPr>
              <w:pBdr>
                <w:top w:val="nil"/>
                <w:left w:val="nil"/>
                <w:bottom w:val="nil"/>
                <w:right w:val="nil"/>
                <w:between w:val="nil"/>
              </w:pBdr>
              <w:jc w:val="both"/>
              <w:rPr>
                <w:rFonts w:ascii="Arial" w:hAnsi="Arial" w:cs="Arial"/>
                <w:color w:val="000000"/>
              </w:rPr>
            </w:pPr>
          </w:p>
          <w:p w14:paraId="44BBD8C1" w14:textId="0A43F922" w:rsidR="003501A8" w:rsidRPr="00486332" w:rsidRDefault="003501A8" w:rsidP="003501A8">
            <w:pPr>
              <w:pBdr>
                <w:top w:val="nil"/>
                <w:left w:val="nil"/>
                <w:bottom w:val="nil"/>
                <w:right w:val="nil"/>
                <w:between w:val="nil"/>
              </w:pBdr>
              <w:jc w:val="center"/>
              <w:rPr>
                <w:rFonts w:ascii="Arial" w:hAnsi="Arial" w:cs="Arial"/>
                <w:color w:val="000000"/>
              </w:rPr>
            </w:pPr>
            <w:r>
              <w:rPr>
                <w:rFonts w:ascii="Arial" w:hAnsi="Arial" w:cs="Arial"/>
                <w:color w:val="000000"/>
              </w:rPr>
              <w:t>Efectivo</w:t>
            </w:r>
          </w:p>
        </w:tc>
        <w:tc>
          <w:tcPr>
            <w:tcW w:w="3969" w:type="dxa"/>
          </w:tcPr>
          <w:p w14:paraId="75773D93" w14:textId="195BC1FF" w:rsidR="003501A8" w:rsidRPr="00486332" w:rsidRDefault="003501A8" w:rsidP="003501A8">
            <w:pPr>
              <w:jc w:val="both"/>
              <w:rPr>
                <w:rFonts w:ascii="Arial" w:hAnsi="Arial" w:cs="Arial"/>
              </w:rPr>
            </w:pPr>
            <w:r w:rsidRPr="00486332">
              <w:rPr>
                <w:rFonts w:ascii="Arial" w:eastAsia="Times New Roman" w:hAnsi="Arial" w:cs="Arial"/>
              </w:rPr>
              <w:t>Suscripción de acuerdos de confidencialidad con los profesionales respectivos para el manejo de información de historias clínicas (formato SGC).</w:t>
            </w:r>
          </w:p>
        </w:tc>
        <w:tc>
          <w:tcPr>
            <w:tcW w:w="4252" w:type="dxa"/>
          </w:tcPr>
          <w:p w14:paraId="7A822BF5" w14:textId="167CFB34" w:rsidR="003501A8" w:rsidRPr="00486332" w:rsidRDefault="003501A8" w:rsidP="003220CE">
            <w:pPr>
              <w:jc w:val="both"/>
              <w:rPr>
                <w:rFonts w:ascii="Arial" w:hAnsi="Arial" w:cs="Arial"/>
                <w:color w:val="000000"/>
              </w:rPr>
            </w:pPr>
            <w:r>
              <w:rPr>
                <w:lang w:val="es-MX"/>
              </w:rPr>
              <w:t>S</w:t>
            </w:r>
            <w:r w:rsidRPr="009C307B">
              <w:rPr>
                <w:lang w:val="es-MX"/>
              </w:rPr>
              <w:t>e da cumplimiento a esta acción tanto para el personal contratista como funcionarios por medio de la actualización y unificación del acuerdo de confidencialidad TIC-01-M-01-F-03</w:t>
            </w:r>
            <w:r>
              <w:rPr>
                <w:lang w:val="es-MX"/>
              </w:rPr>
              <w:t>, los cuales son implementados por la oficina de administración laboral y GESCON, en el momento de vinculación del personal. Este riesgo con sus controles y acciones se encuentra repetido dentro del Mapa, debe corregirse para que quede una sola vez.</w:t>
            </w:r>
          </w:p>
        </w:tc>
      </w:tr>
      <w:tr w:rsidR="003501A8" w:rsidRPr="00486332" w14:paraId="03ECC711" w14:textId="77777777" w:rsidTr="009A6427">
        <w:trPr>
          <w:trHeight w:val="2611"/>
        </w:trPr>
        <w:tc>
          <w:tcPr>
            <w:tcW w:w="1985" w:type="dxa"/>
            <w:vMerge/>
          </w:tcPr>
          <w:p w14:paraId="7B9CBD2F" w14:textId="77777777" w:rsidR="003501A8" w:rsidRPr="00486332" w:rsidRDefault="003501A8" w:rsidP="003501A8">
            <w:pPr>
              <w:jc w:val="both"/>
              <w:rPr>
                <w:rFonts w:ascii="Arial" w:eastAsia="Times New Roman" w:hAnsi="Arial" w:cs="Arial"/>
              </w:rPr>
            </w:pPr>
          </w:p>
        </w:tc>
        <w:tc>
          <w:tcPr>
            <w:tcW w:w="1842" w:type="dxa"/>
            <w:vMerge/>
          </w:tcPr>
          <w:p w14:paraId="4712AB96" w14:textId="77777777" w:rsidR="003501A8" w:rsidRPr="00486332" w:rsidRDefault="003501A8" w:rsidP="003501A8">
            <w:pPr>
              <w:pBdr>
                <w:top w:val="nil"/>
                <w:left w:val="nil"/>
                <w:bottom w:val="nil"/>
                <w:right w:val="nil"/>
                <w:between w:val="nil"/>
              </w:pBdr>
              <w:spacing w:before="146"/>
              <w:ind w:left="106"/>
              <w:jc w:val="both"/>
              <w:rPr>
                <w:rFonts w:ascii="Arial" w:hAnsi="Arial" w:cs="Arial"/>
                <w:color w:val="000000"/>
              </w:rPr>
            </w:pPr>
          </w:p>
        </w:tc>
        <w:tc>
          <w:tcPr>
            <w:tcW w:w="1985" w:type="dxa"/>
            <w:vMerge/>
          </w:tcPr>
          <w:p w14:paraId="324D688B" w14:textId="77777777" w:rsidR="003501A8" w:rsidRPr="00486332" w:rsidRDefault="003501A8" w:rsidP="003501A8">
            <w:pPr>
              <w:pBdr>
                <w:top w:val="nil"/>
                <w:left w:val="nil"/>
                <w:bottom w:val="nil"/>
                <w:right w:val="nil"/>
                <w:between w:val="nil"/>
              </w:pBdr>
              <w:jc w:val="both"/>
              <w:rPr>
                <w:rFonts w:ascii="Arial" w:hAnsi="Arial" w:cs="Arial"/>
                <w:color w:val="000000"/>
              </w:rPr>
            </w:pPr>
          </w:p>
        </w:tc>
        <w:tc>
          <w:tcPr>
            <w:tcW w:w="3969" w:type="dxa"/>
          </w:tcPr>
          <w:p w14:paraId="5EB0682C" w14:textId="6E95454D" w:rsidR="003501A8" w:rsidRPr="00486332" w:rsidRDefault="003501A8" w:rsidP="003501A8">
            <w:pPr>
              <w:jc w:val="both"/>
              <w:rPr>
                <w:rFonts w:ascii="Arial" w:eastAsia="Times New Roman" w:hAnsi="Arial" w:cs="Arial"/>
              </w:rPr>
            </w:pPr>
            <w:r w:rsidRPr="00486332">
              <w:rPr>
                <w:rFonts w:ascii="Arial" w:eastAsia="Times New Roman" w:hAnsi="Arial" w:cs="Arial"/>
              </w:rPr>
              <w:t>Capacitar a los servidores públicos o contratistas del proceso en el manejo del sistema de información de historias clínicas (</w:t>
            </w:r>
            <w:proofErr w:type="spellStart"/>
            <w:r w:rsidRPr="00486332">
              <w:rPr>
                <w:rFonts w:ascii="Arial" w:eastAsia="Times New Roman" w:hAnsi="Arial" w:cs="Arial"/>
              </w:rPr>
              <w:t>kubapp</w:t>
            </w:r>
            <w:proofErr w:type="spellEnd"/>
            <w:r w:rsidRPr="00486332">
              <w:rPr>
                <w:rFonts w:ascii="Arial" w:eastAsia="Times New Roman" w:hAnsi="Arial" w:cs="Arial"/>
              </w:rPr>
              <w:t>).</w:t>
            </w:r>
          </w:p>
        </w:tc>
        <w:tc>
          <w:tcPr>
            <w:tcW w:w="4252" w:type="dxa"/>
          </w:tcPr>
          <w:p w14:paraId="4D788FDA" w14:textId="77777777" w:rsidR="003501A8" w:rsidRDefault="003501A8" w:rsidP="003501A8">
            <w:pPr>
              <w:jc w:val="both"/>
            </w:pPr>
            <w:r>
              <w:t xml:space="preserve">Se da cumplimiento a esta acción con la verificación de las capacitaciones realizadas a los servidores públicos o contratistas en la herramienta </w:t>
            </w:r>
            <w:r w:rsidRPr="008A10B1">
              <w:t>KUBAPP</w:t>
            </w:r>
            <w:r>
              <w:t xml:space="preserve">, en el momento de su ingreso o inducción sobre el manejo de la herramienta y la importancia del correcto diligenciamiento de la misma. </w:t>
            </w:r>
          </w:p>
          <w:p w14:paraId="25337244" w14:textId="77777777" w:rsidR="003501A8" w:rsidRDefault="003501A8" w:rsidP="003501A8">
            <w:pPr>
              <w:jc w:val="both"/>
              <w:rPr>
                <w:lang w:val="es-MX"/>
              </w:rPr>
            </w:pPr>
            <w:r>
              <w:rPr>
                <w:lang w:val="es-MX"/>
              </w:rPr>
              <w:t xml:space="preserve"> Este riesgo con sus controles y acciones se encuentra repetido dentro del Mapa, debe corregirse para que quede una sola vez.</w:t>
            </w:r>
          </w:p>
          <w:p w14:paraId="40714B6E" w14:textId="3A27E73D" w:rsidR="003501A8" w:rsidRDefault="003501A8" w:rsidP="003501A8">
            <w:pPr>
              <w:jc w:val="both"/>
              <w:rPr>
                <w:lang w:val="es-MX"/>
              </w:rPr>
            </w:pPr>
          </w:p>
          <w:p w14:paraId="30994B5C" w14:textId="77777777" w:rsidR="003501A8" w:rsidRPr="00486332" w:rsidRDefault="003501A8" w:rsidP="003501A8">
            <w:pPr>
              <w:pBdr>
                <w:top w:val="nil"/>
                <w:left w:val="nil"/>
                <w:bottom w:val="nil"/>
                <w:right w:val="nil"/>
                <w:between w:val="nil"/>
              </w:pBdr>
              <w:spacing w:line="252" w:lineRule="auto"/>
              <w:ind w:left="104" w:right="103"/>
              <w:jc w:val="both"/>
              <w:rPr>
                <w:rFonts w:ascii="Arial" w:hAnsi="Arial" w:cs="Arial"/>
                <w:color w:val="000000"/>
              </w:rPr>
            </w:pPr>
          </w:p>
        </w:tc>
      </w:tr>
      <w:tr w:rsidR="003501A8" w:rsidRPr="00486332" w14:paraId="7A3AA581" w14:textId="77777777" w:rsidTr="00C14DC3">
        <w:trPr>
          <w:trHeight w:val="1784"/>
        </w:trPr>
        <w:tc>
          <w:tcPr>
            <w:tcW w:w="1985" w:type="dxa"/>
            <w:vMerge w:val="restart"/>
          </w:tcPr>
          <w:p w14:paraId="30EB53E6" w14:textId="77777777" w:rsidR="003501A8" w:rsidRDefault="003501A8" w:rsidP="003501A8">
            <w:pPr>
              <w:jc w:val="both"/>
              <w:rPr>
                <w:rFonts w:ascii="Arial" w:eastAsia="Times New Roman" w:hAnsi="Arial" w:cs="Arial"/>
              </w:rPr>
            </w:pPr>
          </w:p>
          <w:p w14:paraId="13914A0A" w14:textId="77777777" w:rsidR="003501A8" w:rsidRDefault="003501A8" w:rsidP="003501A8">
            <w:pPr>
              <w:jc w:val="both"/>
              <w:rPr>
                <w:rFonts w:ascii="Arial" w:eastAsia="Times New Roman" w:hAnsi="Arial" w:cs="Arial"/>
              </w:rPr>
            </w:pPr>
          </w:p>
          <w:p w14:paraId="61D12139" w14:textId="77777777" w:rsidR="003501A8" w:rsidRDefault="003501A8" w:rsidP="003501A8">
            <w:pPr>
              <w:jc w:val="both"/>
              <w:rPr>
                <w:rFonts w:ascii="Arial" w:eastAsia="Times New Roman" w:hAnsi="Arial" w:cs="Arial"/>
              </w:rPr>
            </w:pPr>
          </w:p>
          <w:p w14:paraId="43C76322" w14:textId="47D21735" w:rsidR="003501A8" w:rsidRPr="00486332" w:rsidRDefault="003501A8" w:rsidP="003501A8">
            <w:pPr>
              <w:jc w:val="both"/>
              <w:rPr>
                <w:rFonts w:ascii="Arial" w:eastAsia="Times New Roman" w:hAnsi="Arial" w:cs="Arial"/>
              </w:rPr>
            </w:pPr>
            <w:r w:rsidRPr="00486332">
              <w:rPr>
                <w:rFonts w:ascii="Arial" w:eastAsia="Times New Roman" w:hAnsi="Arial" w:cs="Arial"/>
              </w:rPr>
              <w:t>Posibilidad de manipular, omitir, alterar o perder información de los registros clínicos en beneficio propio o de los usuarios de la ESE IMSALUD.</w:t>
            </w:r>
          </w:p>
          <w:p w14:paraId="1C60B204" w14:textId="77777777" w:rsidR="003501A8" w:rsidRPr="00486332" w:rsidRDefault="003501A8" w:rsidP="003501A8">
            <w:pPr>
              <w:jc w:val="both"/>
              <w:rPr>
                <w:rFonts w:ascii="Arial" w:hAnsi="Arial" w:cs="Arial"/>
                <w:color w:val="000000"/>
              </w:rPr>
            </w:pPr>
          </w:p>
        </w:tc>
        <w:tc>
          <w:tcPr>
            <w:tcW w:w="1842" w:type="dxa"/>
            <w:vMerge w:val="restart"/>
          </w:tcPr>
          <w:p w14:paraId="70324AD2" w14:textId="77777777" w:rsidR="003501A8" w:rsidRDefault="003501A8" w:rsidP="003501A8">
            <w:pPr>
              <w:pBdr>
                <w:top w:val="nil"/>
                <w:left w:val="nil"/>
                <w:bottom w:val="nil"/>
                <w:right w:val="nil"/>
                <w:between w:val="nil"/>
              </w:pBdr>
              <w:spacing w:before="146"/>
              <w:ind w:left="106"/>
              <w:jc w:val="both"/>
              <w:rPr>
                <w:rFonts w:ascii="Arial" w:hAnsi="Arial" w:cs="Arial"/>
                <w:color w:val="000000"/>
              </w:rPr>
            </w:pPr>
          </w:p>
          <w:p w14:paraId="02916163" w14:textId="77777777" w:rsidR="003501A8" w:rsidRDefault="003501A8" w:rsidP="003501A8">
            <w:pPr>
              <w:pBdr>
                <w:top w:val="nil"/>
                <w:left w:val="nil"/>
                <w:bottom w:val="nil"/>
                <w:right w:val="nil"/>
                <w:between w:val="nil"/>
              </w:pBdr>
              <w:spacing w:before="146"/>
              <w:ind w:left="106"/>
              <w:jc w:val="both"/>
              <w:rPr>
                <w:rFonts w:ascii="Arial" w:hAnsi="Arial" w:cs="Arial"/>
                <w:color w:val="000000"/>
              </w:rPr>
            </w:pPr>
          </w:p>
          <w:p w14:paraId="40ACE071" w14:textId="77777777" w:rsidR="003501A8" w:rsidRDefault="003501A8" w:rsidP="003501A8">
            <w:pPr>
              <w:pBdr>
                <w:top w:val="nil"/>
                <w:left w:val="nil"/>
                <w:bottom w:val="nil"/>
                <w:right w:val="nil"/>
                <w:between w:val="nil"/>
              </w:pBdr>
              <w:spacing w:before="146"/>
              <w:ind w:left="106"/>
              <w:jc w:val="both"/>
              <w:rPr>
                <w:rFonts w:ascii="Arial" w:hAnsi="Arial" w:cs="Arial"/>
                <w:color w:val="000000"/>
              </w:rPr>
            </w:pPr>
          </w:p>
          <w:p w14:paraId="18EC82D6" w14:textId="77777777" w:rsidR="003501A8" w:rsidRPr="00486332" w:rsidRDefault="003501A8" w:rsidP="003501A8">
            <w:pPr>
              <w:jc w:val="center"/>
              <w:rPr>
                <w:rFonts w:ascii="Arial" w:hAnsi="Arial" w:cs="Arial"/>
                <w:color w:val="000000"/>
              </w:rPr>
            </w:pPr>
            <w:r w:rsidRPr="00486332">
              <w:rPr>
                <w:rFonts w:ascii="Arial" w:hAnsi="Arial" w:cs="Arial"/>
                <w:color w:val="000000"/>
              </w:rPr>
              <w:t>Preventivo</w:t>
            </w:r>
          </w:p>
          <w:p w14:paraId="6B8CF053" w14:textId="77777777" w:rsidR="003501A8" w:rsidRDefault="003501A8" w:rsidP="003501A8">
            <w:pPr>
              <w:pBdr>
                <w:top w:val="nil"/>
                <w:left w:val="nil"/>
                <w:bottom w:val="nil"/>
                <w:right w:val="nil"/>
                <w:between w:val="nil"/>
              </w:pBdr>
              <w:spacing w:before="146"/>
              <w:ind w:left="106"/>
              <w:jc w:val="both"/>
              <w:rPr>
                <w:rFonts w:ascii="Arial" w:hAnsi="Arial" w:cs="Arial"/>
                <w:color w:val="000000"/>
              </w:rPr>
            </w:pPr>
          </w:p>
          <w:p w14:paraId="449A01CB" w14:textId="432B3494" w:rsidR="003501A8" w:rsidRPr="00486332" w:rsidRDefault="003501A8" w:rsidP="003501A8">
            <w:pPr>
              <w:pBdr>
                <w:top w:val="nil"/>
                <w:left w:val="nil"/>
                <w:bottom w:val="nil"/>
                <w:right w:val="nil"/>
                <w:between w:val="nil"/>
              </w:pBdr>
              <w:spacing w:before="146"/>
              <w:ind w:left="106"/>
              <w:jc w:val="both"/>
              <w:rPr>
                <w:rFonts w:ascii="Arial" w:hAnsi="Arial" w:cs="Arial"/>
                <w:color w:val="000000"/>
              </w:rPr>
            </w:pPr>
          </w:p>
        </w:tc>
        <w:tc>
          <w:tcPr>
            <w:tcW w:w="1985" w:type="dxa"/>
            <w:vMerge w:val="restart"/>
          </w:tcPr>
          <w:p w14:paraId="5CC3A4D4" w14:textId="77777777" w:rsidR="003501A8" w:rsidRDefault="003501A8" w:rsidP="003501A8">
            <w:pPr>
              <w:pBdr>
                <w:top w:val="nil"/>
                <w:left w:val="nil"/>
                <w:bottom w:val="nil"/>
                <w:right w:val="nil"/>
                <w:between w:val="nil"/>
              </w:pBdr>
              <w:jc w:val="center"/>
              <w:rPr>
                <w:rFonts w:ascii="Arial" w:hAnsi="Arial" w:cs="Arial"/>
                <w:color w:val="000000"/>
              </w:rPr>
            </w:pPr>
          </w:p>
          <w:p w14:paraId="3CB7EDD1" w14:textId="77777777" w:rsidR="003501A8" w:rsidRDefault="003501A8" w:rsidP="003501A8">
            <w:pPr>
              <w:pBdr>
                <w:top w:val="nil"/>
                <w:left w:val="nil"/>
                <w:bottom w:val="nil"/>
                <w:right w:val="nil"/>
                <w:between w:val="nil"/>
              </w:pBdr>
              <w:jc w:val="center"/>
              <w:rPr>
                <w:rFonts w:ascii="Arial" w:hAnsi="Arial" w:cs="Arial"/>
                <w:color w:val="000000"/>
              </w:rPr>
            </w:pPr>
          </w:p>
          <w:p w14:paraId="01236FB3" w14:textId="77777777" w:rsidR="003501A8" w:rsidRDefault="003501A8" w:rsidP="003501A8">
            <w:pPr>
              <w:pBdr>
                <w:top w:val="nil"/>
                <w:left w:val="nil"/>
                <w:bottom w:val="nil"/>
                <w:right w:val="nil"/>
                <w:between w:val="nil"/>
              </w:pBdr>
              <w:jc w:val="center"/>
              <w:rPr>
                <w:rFonts w:ascii="Arial" w:hAnsi="Arial" w:cs="Arial"/>
                <w:color w:val="000000"/>
              </w:rPr>
            </w:pPr>
          </w:p>
          <w:p w14:paraId="0DD7BC19" w14:textId="77777777" w:rsidR="003501A8" w:rsidRDefault="003501A8" w:rsidP="003501A8">
            <w:pPr>
              <w:pBdr>
                <w:top w:val="nil"/>
                <w:left w:val="nil"/>
                <w:bottom w:val="nil"/>
                <w:right w:val="nil"/>
                <w:between w:val="nil"/>
              </w:pBdr>
              <w:jc w:val="center"/>
              <w:rPr>
                <w:rFonts w:ascii="Arial" w:hAnsi="Arial" w:cs="Arial"/>
                <w:color w:val="000000"/>
              </w:rPr>
            </w:pPr>
          </w:p>
          <w:p w14:paraId="36AA967D" w14:textId="77777777" w:rsidR="003501A8" w:rsidRDefault="003501A8" w:rsidP="003501A8">
            <w:pPr>
              <w:pBdr>
                <w:top w:val="nil"/>
                <w:left w:val="nil"/>
                <w:bottom w:val="nil"/>
                <w:right w:val="nil"/>
                <w:between w:val="nil"/>
              </w:pBdr>
              <w:jc w:val="center"/>
              <w:rPr>
                <w:rFonts w:ascii="Arial" w:hAnsi="Arial" w:cs="Arial"/>
                <w:color w:val="000000"/>
              </w:rPr>
            </w:pPr>
          </w:p>
          <w:p w14:paraId="6343A761" w14:textId="7B485C13" w:rsidR="003501A8" w:rsidRPr="00486332" w:rsidRDefault="003501A8" w:rsidP="003501A8">
            <w:pPr>
              <w:pBdr>
                <w:top w:val="nil"/>
                <w:left w:val="nil"/>
                <w:bottom w:val="nil"/>
                <w:right w:val="nil"/>
                <w:between w:val="nil"/>
              </w:pBdr>
              <w:jc w:val="center"/>
              <w:rPr>
                <w:rFonts w:ascii="Arial" w:hAnsi="Arial" w:cs="Arial"/>
                <w:color w:val="000000"/>
              </w:rPr>
            </w:pPr>
            <w:r>
              <w:rPr>
                <w:rFonts w:ascii="Arial" w:hAnsi="Arial" w:cs="Arial"/>
                <w:color w:val="000000"/>
              </w:rPr>
              <w:t>Efectivo</w:t>
            </w:r>
          </w:p>
        </w:tc>
        <w:tc>
          <w:tcPr>
            <w:tcW w:w="3969" w:type="dxa"/>
          </w:tcPr>
          <w:p w14:paraId="62935532" w14:textId="77777777" w:rsidR="003501A8" w:rsidRPr="00486332" w:rsidRDefault="003501A8" w:rsidP="003501A8">
            <w:pPr>
              <w:jc w:val="both"/>
              <w:rPr>
                <w:rFonts w:ascii="Arial" w:eastAsia="Times New Roman" w:hAnsi="Arial" w:cs="Arial"/>
              </w:rPr>
            </w:pPr>
            <w:r w:rsidRPr="00486332">
              <w:rPr>
                <w:rFonts w:ascii="Arial" w:eastAsia="Times New Roman" w:hAnsi="Arial" w:cs="Arial"/>
              </w:rPr>
              <w:t>Suscripción de acuerdos de confidencialidad con los profesionales respectivos para el manejo de información de historias clínicas (formato SGC).</w:t>
            </w:r>
          </w:p>
          <w:p w14:paraId="49384F08" w14:textId="77777777" w:rsidR="003501A8" w:rsidRPr="00486332" w:rsidRDefault="003501A8" w:rsidP="003501A8">
            <w:pPr>
              <w:jc w:val="both"/>
              <w:rPr>
                <w:rFonts w:ascii="Arial" w:eastAsia="Times New Roman" w:hAnsi="Arial" w:cs="Arial"/>
              </w:rPr>
            </w:pPr>
          </w:p>
          <w:p w14:paraId="35791DE3" w14:textId="346369D7" w:rsidR="003501A8" w:rsidRPr="00486332" w:rsidRDefault="003501A8" w:rsidP="003501A8">
            <w:pPr>
              <w:pBdr>
                <w:top w:val="nil"/>
                <w:left w:val="nil"/>
                <w:bottom w:val="nil"/>
                <w:right w:val="nil"/>
                <w:between w:val="nil"/>
              </w:pBdr>
              <w:spacing w:before="1" w:line="233" w:lineRule="auto"/>
              <w:jc w:val="both"/>
              <w:rPr>
                <w:rFonts w:ascii="Arial" w:hAnsi="Arial" w:cs="Arial"/>
              </w:rPr>
            </w:pPr>
          </w:p>
        </w:tc>
        <w:tc>
          <w:tcPr>
            <w:tcW w:w="4252" w:type="dxa"/>
          </w:tcPr>
          <w:p w14:paraId="027C6BA7" w14:textId="4B2B60E6" w:rsidR="003501A8" w:rsidRPr="00486332" w:rsidRDefault="003501A8" w:rsidP="003220CE">
            <w:pPr>
              <w:jc w:val="both"/>
              <w:rPr>
                <w:rFonts w:ascii="Arial" w:hAnsi="Arial" w:cs="Arial"/>
                <w:color w:val="000000"/>
              </w:rPr>
            </w:pPr>
            <w:r>
              <w:rPr>
                <w:lang w:val="es-MX"/>
              </w:rPr>
              <w:t>S</w:t>
            </w:r>
            <w:r w:rsidRPr="009C307B">
              <w:rPr>
                <w:lang w:val="es-MX"/>
              </w:rPr>
              <w:t>e da cumplimiento a esta acción tanto para el personal contratista como funcionarios por medio de la actualización y unificación del acuerdo de confidencialidad TIC-01-M-01-F-03</w:t>
            </w:r>
            <w:r>
              <w:rPr>
                <w:lang w:val="es-MX"/>
              </w:rPr>
              <w:t>, los cuales son implementados por la oficina de administración laboral y GESCON, en el momento de vinculación del personal. Este riesgo con sus controles y acciones se encuentra repetido dentro del Mapa, debe corregirse para que quede una sola vez.</w:t>
            </w:r>
          </w:p>
        </w:tc>
      </w:tr>
      <w:tr w:rsidR="003501A8" w:rsidRPr="00486332" w14:paraId="1AF80DC3" w14:textId="77777777" w:rsidTr="00C6639B">
        <w:trPr>
          <w:trHeight w:val="1076"/>
        </w:trPr>
        <w:tc>
          <w:tcPr>
            <w:tcW w:w="1985" w:type="dxa"/>
            <w:vMerge/>
          </w:tcPr>
          <w:p w14:paraId="286F5EB4" w14:textId="77777777" w:rsidR="003501A8" w:rsidRPr="00486332" w:rsidRDefault="003501A8" w:rsidP="003501A8">
            <w:pPr>
              <w:jc w:val="both"/>
              <w:rPr>
                <w:rFonts w:ascii="Arial" w:eastAsia="Times New Roman" w:hAnsi="Arial" w:cs="Arial"/>
              </w:rPr>
            </w:pPr>
          </w:p>
        </w:tc>
        <w:tc>
          <w:tcPr>
            <w:tcW w:w="1842" w:type="dxa"/>
            <w:vMerge/>
          </w:tcPr>
          <w:p w14:paraId="5390D9C2" w14:textId="77777777" w:rsidR="003501A8" w:rsidRPr="00486332" w:rsidRDefault="003501A8" w:rsidP="003501A8">
            <w:pPr>
              <w:pBdr>
                <w:top w:val="nil"/>
                <w:left w:val="nil"/>
                <w:bottom w:val="nil"/>
                <w:right w:val="nil"/>
                <w:between w:val="nil"/>
              </w:pBdr>
              <w:spacing w:before="146"/>
              <w:ind w:left="106"/>
              <w:jc w:val="both"/>
              <w:rPr>
                <w:rFonts w:ascii="Arial" w:hAnsi="Arial" w:cs="Arial"/>
                <w:color w:val="000000"/>
              </w:rPr>
            </w:pPr>
          </w:p>
        </w:tc>
        <w:tc>
          <w:tcPr>
            <w:tcW w:w="1985" w:type="dxa"/>
            <w:vMerge/>
          </w:tcPr>
          <w:p w14:paraId="76FED46B" w14:textId="77777777" w:rsidR="003501A8" w:rsidRPr="00486332" w:rsidRDefault="003501A8" w:rsidP="003501A8">
            <w:pPr>
              <w:pBdr>
                <w:top w:val="nil"/>
                <w:left w:val="nil"/>
                <w:bottom w:val="nil"/>
                <w:right w:val="nil"/>
                <w:between w:val="nil"/>
              </w:pBdr>
              <w:jc w:val="both"/>
              <w:rPr>
                <w:rFonts w:ascii="Arial" w:hAnsi="Arial" w:cs="Arial"/>
                <w:color w:val="000000"/>
              </w:rPr>
            </w:pPr>
          </w:p>
        </w:tc>
        <w:tc>
          <w:tcPr>
            <w:tcW w:w="3969" w:type="dxa"/>
          </w:tcPr>
          <w:p w14:paraId="2928111F" w14:textId="2C333991" w:rsidR="003501A8" w:rsidRPr="00486332" w:rsidRDefault="003501A8" w:rsidP="003501A8">
            <w:pPr>
              <w:jc w:val="both"/>
              <w:rPr>
                <w:rFonts w:ascii="Arial" w:eastAsia="Times New Roman" w:hAnsi="Arial" w:cs="Arial"/>
              </w:rPr>
            </w:pPr>
            <w:r w:rsidRPr="00486332">
              <w:rPr>
                <w:rFonts w:ascii="Arial" w:eastAsia="Times New Roman" w:hAnsi="Arial" w:cs="Arial"/>
              </w:rPr>
              <w:t>Capacitar a los servidores públicos o contratistas del proceso en el manejo del sistema de información de historias clínicas (</w:t>
            </w:r>
            <w:proofErr w:type="spellStart"/>
            <w:r w:rsidRPr="00486332">
              <w:rPr>
                <w:rFonts w:ascii="Arial" w:eastAsia="Times New Roman" w:hAnsi="Arial" w:cs="Arial"/>
              </w:rPr>
              <w:t>kubapp</w:t>
            </w:r>
            <w:proofErr w:type="spellEnd"/>
            <w:r w:rsidRPr="00486332">
              <w:rPr>
                <w:rFonts w:ascii="Arial" w:eastAsia="Times New Roman" w:hAnsi="Arial" w:cs="Arial"/>
              </w:rPr>
              <w:t>).</w:t>
            </w:r>
          </w:p>
        </w:tc>
        <w:tc>
          <w:tcPr>
            <w:tcW w:w="4252" w:type="dxa"/>
          </w:tcPr>
          <w:p w14:paraId="77F6865B" w14:textId="77777777" w:rsidR="003501A8" w:rsidRDefault="003501A8" w:rsidP="003501A8">
            <w:pPr>
              <w:jc w:val="both"/>
            </w:pPr>
            <w:r>
              <w:t xml:space="preserve">Se da cumplimiento a esta acción con la verificación de las capacitaciones realizadas a los servidores públicos o contratistas en la herramienta </w:t>
            </w:r>
            <w:r w:rsidRPr="008A10B1">
              <w:t>KUBAPP</w:t>
            </w:r>
            <w:r>
              <w:t xml:space="preserve">, en el momento de su ingreso o inducción sobre el manejo de la herramienta y la importancia del correcto diligenciamiento de la misma. </w:t>
            </w:r>
          </w:p>
          <w:p w14:paraId="01259CAB" w14:textId="5B171623" w:rsidR="003501A8" w:rsidRPr="00486332" w:rsidRDefault="003501A8" w:rsidP="003220CE">
            <w:pPr>
              <w:jc w:val="both"/>
              <w:rPr>
                <w:rFonts w:ascii="Arial" w:hAnsi="Arial" w:cs="Arial"/>
                <w:color w:val="000000"/>
              </w:rPr>
            </w:pPr>
            <w:r>
              <w:rPr>
                <w:lang w:val="es-MX"/>
              </w:rPr>
              <w:t xml:space="preserve"> Este riesgo con sus controles y acciones se encuentra repetido dentro del Mapa, debe corregirse para que quede una sola vez.</w:t>
            </w:r>
          </w:p>
        </w:tc>
      </w:tr>
      <w:tr w:rsidR="003501A8" w:rsidRPr="00486332" w14:paraId="65048618" w14:textId="77777777" w:rsidTr="00CF1E54">
        <w:trPr>
          <w:trHeight w:val="1334"/>
        </w:trPr>
        <w:tc>
          <w:tcPr>
            <w:tcW w:w="1985" w:type="dxa"/>
            <w:vMerge w:val="restart"/>
          </w:tcPr>
          <w:p w14:paraId="208B9722" w14:textId="77777777" w:rsidR="003501A8" w:rsidRDefault="003501A8" w:rsidP="003501A8">
            <w:pPr>
              <w:jc w:val="both"/>
              <w:rPr>
                <w:rFonts w:ascii="Arial" w:eastAsia="Times New Roman" w:hAnsi="Arial" w:cs="Arial"/>
              </w:rPr>
            </w:pPr>
          </w:p>
          <w:p w14:paraId="447CF60E" w14:textId="07494292" w:rsidR="003501A8" w:rsidRPr="00486332" w:rsidRDefault="003501A8" w:rsidP="003501A8">
            <w:pPr>
              <w:jc w:val="both"/>
              <w:rPr>
                <w:rFonts w:ascii="Arial" w:hAnsi="Arial" w:cs="Arial"/>
                <w:color w:val="000000"/>
              </w:rPr>
            </w:pPr>
            <w:r w:rsidRPr="00486332">
              <w:rPr>
                <w:rFonts w:ascii="Arial" w:eastAsia="Times New Roman" w:hAnsi="Arial" w:cs="Arial"/>
              </w:rPr>
              <w:t>Posibilidad de favorecer a un servidor público, contratista o tercero en las respuestas emitidas en relación a las PQRSDF, recibidas y tramitadas por la Oficina de Atención al Usuario de la ESE IMSALUD.</w:t>
            </w:r>
          </w:p>
        </w:tc>
        <w:tc>
          <w:tcPr>
            <w:tcW w:w="1842" w:type="dxa"/>
            <w:vMerge w:val="restart"/>
          </w:tcPr>
          <w:p w14:paraId="4C8A8A46" w14:textId="77777777" w:rsidR="003501A8" w:rsidRDefault="003501A8" w:rsidP="003501A8">
            <w:pPr>
              <w:pBdr>
                <w:top w:val="nil"/>
                <w:left w:val="nil"/>
                <w:bottom w:val="nil"/>
                <w:right w:val="nil"/>
                <w:between w:val="nil"/>
              </w:pBdr>
              <w:spacing w:before="146"/>
              <w:ind w:left="106"/>
              <w:jc w:val="both"/>
              <w:rPr>
                <w:rFonts w:ascii="Arial" w:hAnsi="Arial" w:cs="Arial"/>
                <w:color w:val="000000"/>
              </w:rPr>
            </w:pPr>
          </w:p>
          <w:p w14:paraId="3EA8AECF" w14:textId="77777777" w:rsidR="003501A8" w:rsidRDefault="003501A8" w:rsidP="003501A8">
            <w:pPr>
              <w:pBdr>
                <w:top w:val="nil"/>
                <w:left w:val="nil"/>
                <w:bottom w:val="nil"/>
                <w:right w:val="nil"/>
                <w:between w:val="nil"/>
              </w:pBdr>
              <w:spacing w:before="146"/>
              <w:ind w:left="106"/>
              <w:jc w:val="both"/>
              <w:rPr>
                <w:rFonts w:ascii="Arial" w:hAnsi="Arial" w:cs="Arial"/>
                <w:color w:val="000000"/>
              </w:rPr>
            </w:pPr>
          </w:p>
          <w:p w14:paraId="0AFBE6ED" w14:textId="77777777" w:rsidR="003501A8" w:rsidRDefault="003501A8" w:rsidP="003501A8">
            <w:pPr>
              <w:pBdr>
                <w:top w:val="nil"/>
                <w:left w:val="nil"/>
                <w:bottom w:val="nil"/>
                <w:right w:val="nil"/>
                <w:between w:val="nil"/>
              </w:pBdr>
              <w:spacing w:before="146"/>
              <w:ind w:left="106"/>
              <w:jc w:val="both"/>
              <w:rPr>
                <w:rFonts w:ascii="Arial" w:hAnsi="Arial" w:cs="Arial"/>
                <w:color w:val="000000"/>
              </w:rPr>
            </w:pPr>
          </w:p>
          <w:p w14:paraId="190D1F6D" w14:textId="68471BA1" w:rsidR="003501A8" w:rsidRPr="00486332" w:rsidRDefault="003501A8" w:rsidP="003501A8">
            <w:pPr>
              <w:pBdr>
                <w:top w:val="nil"/>
                <w:left w:val="nil"/>
                <w:bottom w:val="nil"/>
                <w:right w:val="nil"/>
                <w:between w:val="nil"/>
              </w:pBdr>
              <w:spacing w:before="146"/>
              <w:ind w:left="106"/>
              <w:jc w:val="center"/>
              <w:rPr>
                <w:rFonts w:ascii="Arial" w:hAnsi="Arial" w:cs="Arial"/>
                <w:color w:val="000000"/>
              </w:rPr>
            </w:pPr>
            <w:r w:rsidRPr="00486332">
              <w:rPr>
                <w:rFonts w:ascii="Arial" w:hAnsi="Arial" w:cs="Arial"/>
                <w:color w:val="000000"/>
              </w:rPr>
              <w:t>Preventivo</w:t>
            </w:r>
          </w:p>
          <w:p w14:paraId="08F84BD5" w14:textId="77777777" w:rsidR="003501A8" w:rsidRPr="00486332" w:rsidRDefault="003501A8" w:rsidP="003501A8">
            <w:pPr>
              <w:pBdr>
                <w:top w:val="nil"/>
                <w:left w:val="nil"/>
                <w:bottom w:val="nil"/>
                <w:right w:val="nil"/>
                <w:between w:val="nil"/>
              </w:pBdr>
              <w:jc w:val="both"/>
              <w:rPr>
                <w:rFonts w:ascii="Arial" w:hAnsi="Arial" w:cs="Arial"/>
                <w:color w:val="000000"/>
              </w:rPr>
            </w:pPr>
          </w:p>
        </w:tc>
        <w:tc>
          <w:tcPr>
            <w:tcW w:w="1985" w:type="dxa"/>
            <w:vMerge w:val="restart"/>
          </w:tcPr>
          <w:p w14:paraId="22175471" w14:textId="77777777" w:rsidR="003501A8" w:rsidRDefault="003501A8" w:rsidP="003501A8">
            <w:pPr>
              <w:pBdr>
                <w:top w:val="nil"/>
                <w:left w:val="nil"/>
                <w:bottom w:val="nil"/>
                <w:right w:val="nil"/>
                <w:between w:val="nil"/>
              </w:pBdr>
              <w:jc w:val="center"/>
              <w:rPr>
                <w:rFonts w:ascii="Arial" w:hAnsi="Arial" w:cs="Arial"/>
                <w:color w:val="000000"/>
              </w:rPr>
            </w:pPr>
          </w:p>
          <w:p w14:paraId="70C2512F" w14:textId="77777777" w:rsidR="003501A8" w:rsidRDefault="003501A8" w:rsidP="003501A8">
            <w:pPr>
              <w:pBdr>
                <w:top w:val="nil"/>
                <w:left w:val="nil"/>
                <w:bottom w:val="nil"/>
                <w:right w:val="nil"/>
                <w:between w:val="nil"/>
              </w:pBdr>
              <w:jc w:val="center"/>
              <w:rPr>
                <w:rFonts w:ascii="Arial" w:hAnsi="Arial" w:cs="Arial"/>
                <w:color w:val="000000"/>
              </w:rPr>
            </w:pPr>
          </w:p>
          <w:p w14:paraId="19F49D7F" w14:textId="77777777" w:rsidR="003501A8" w:rsidRDefault="003501A8" w:rsidP="003501A8">
            <w:pPr>
              <w:pBdr>
                <w:top w:val="nil"/>
                <w:left w:val="nil"/>
                <w:bottom w:val="nil"/>
                <w:right w:val="nil"/>
                <w:between w:val="nil"/>
              </w:pBdr>
              <w:jc w:val="center"/>
              <w:rPr>
                <w:rFonts w:ascii="Arial" w:hAnsi="Arial" w:cs="Arial"/>
                <w:color w:val="000000"/>
              </w:rPr>
            </w:pPr>
          </w:p>
          <w:p w14:paraId="48FD8C6D" w14:textId="77777777" w:rsidR="003501A8" w:rsidRDefault="003501A8" w:rsidP="003501A8">
            <w:pPr>
              <w:pBdr>
                <w:top w:val="nil"/>
                <w:left w:val="nil"/>
                <w:bottom w:val="nil"/>
                <w:right w:val="nil"/>
                <w:between w:val="nil"/>
              </w:pBdr>
              <w:jc w:val="center"/>
              <w:rPr>
                <w:rFonts w:ascii="Arial" w:hAnsi="Arial" w:cs="Arial"/>
                <w:color w:val="000000"/>
              </w:rPr>
            </w:pPr>
          </w:p>
          <w:p w14:paraId="31A86D12" w14:textId="77777777" w:rsidR="003501A8" w:rsidRDefault="003501A8" w:rsidP="003501A8">
            <w:pPr>
              <w:pBdr>
                <w:top w:val="nil"/>
                <w:left w:val="nil"/>
                <w:bottom w:val="nil"/>
                <w:right w:val="nil"/>
                <w:between w:val="nil"/>
              </w:pBdr>
              <w:jc w:val="center"/>
              <w:rPr>
                <w:rFonts w:ascii="Arial" w:hAnsi="Arial" w:cs="Arial"/>
                <w:color w:val="000000"/>
              </w:rPr>
            </w:pPr>
          </w:p>
          <w:p w14:paraId="6FBF102E" w14:textId="77777777" w:rsidR="003501A8" w:rsidRDefault="003501A8" w:rsidP="003501A8">
            <w:pPr>
              <w:pBdr>
                <w:top w:val="nil"/>
                <w:left w:val="nil"/>
                <w:bottom w:val="nil"/>
                <w:right w:val="nil"/>
                <w:between w:val="nil"/>
              </w:pBdr>
              <w:jc w:val="center"/>
              <w:rPr>
                <w:rFonts w:ascii="Arial" w:hAnsi="Arial" w:cs="Arial"/>
                <w:color w:val="000000"/>
              </w:rPr>
            </w:pPr>
          </w:p>
          <w:p w14:paraId="3881EE90" w14:textId="2BC2EB06" w:rsidR="003501A8" w:rsidRPr="00486332" w:rsidRDefault="003501A8" w:rsidP="003501A8">
            <w:pPr>
              <w:pBdr>
                <w:top w:val="nil"/>
                <w:left w:val="nil"/>
                <w:bottom w:val="nil"/>
                <w:right w:val="nil"/>
                <w:between w:val="nil"/>
              </w:pBdr>
              <w:jc w:val="center"/>
              <w:rPr>
                <w:rFonts w:ascii="Arial" w:hAnsi="Arial" w:cs="Arial"/>
                <w:color w:val="000000"/>
              </w:rPr>
            </w:pPr>
            <w:r>
              <w:rPr>
                <w:rFonts w:ascii="Arial" w:hAnsi="Arial" w:cs="Arial"/>
                <w:color w:val="000000"/>
              </w:rPr>
              <w:t>Efectivo</w:t>
            </w:r>
          </w:p>
        </w:tc>
        <w:tc>
          <w:tcPr>
            <w:tcW w:w="3969" w:type="dxa"/>
          </w:tcPr>
          <w:p w14:paraId="277B4914" w14:textId="77777777" w:rsidR="003501A8" w:rsidRPr="00486332" w:rsidRDefault="003501A8" w:rsidP="003501A8">
            <w:pPr>
              <w:jc w:val="both"/>
              <w:rPr>
                <w:rFonts w:ascii="Arial" w:eastAsia="Times New Roman" w:hAnsi="Arial" w:cs="Arial"/>
              </w:rPr>
            </w:pPr>
            <w:r w:rsidRPr="00486332">
              <w:rPr>
                <w:rFonts w:ascii="Arial" w:eastAsia="Times New Roman" w:hAnsi="Arial" w:cs="Arial"/>
              </w:rPr>
              <w:t>Implementación del procedimiento y documentos asociados al proceso PQRSDF, adoptado por la ESE IMSALUD. (registros SGC).</w:t>
            </w:r>
          </w:p>
          <w:p w14:paraId="3FAF4BBF" w14:textId="77777777" w:rsidR="003501A8" w:rsidRPr="00486332" w:rsidRDefault="003501A8" w:rsidP="003501A8">
            <w:pPr>
              <w:jc w:val="both"/>
              <w:rPr>
                <w:rFonts w:ascii="Arial" w:eastAsia="Times New Roman" w:hAnsi="Arial" w:cs="Arial"/>
              </w:rPr>
            </w:pPr>
          </w:p>
          <w:p w14:paraId="6BA9EF63" w14:textId="59B30394" w:rsidR="003501A8" w:rsidRPr="00486332" w:rsidRDefault="003501A8" w:rsidP="003501A8">
            <w:pPr>
              <w:pBdr>
                <w:top w:val="nil"/>
                <w:left w:val="nil"/>
                <w:bottom w:val="nil"/>
                <w:right w:val="nil"/>
                <w:between w:val="nil"/>
              </w:pBdr>
              <w:spacing w:before="1" w:line="233" w:lineRule="auto"/>
              <w:jc w:val="both"/>
              <w:rPr>
                <w:rFonts w:ascii="Arial" w:hAnsi="Arial" w:cs="Arial"/>
              </w:rPr>
            </w:pPr>
          </w:p>
        </w:tc>
        <w:tc>
          <w:tcPr>
            <w:tcW w:w="4252" w:type="dxa"/>
          </w:tcPr>
          <w:p w14:paraId="7151AA70" w14:textId="0BD07115" w:rsidR="003501A8" w:rsidRPr="00486332" w:rsidRDefault="003501A8" w:rsidP="003220CE">
            <w:pPr>
              <w:jc w:val="both"/>
              <w:rPr>
                <w:rFonts w:ascii="Arial" w:hAnsi="Arial" w:cs="Arial"/>
                <w:color w:val="000000"/>
              </w:rPr>
            </w:pPr>
            <w:r>
              <w:rPr>
                <w:lang w:val="es-MX"/>
              </w:rPr>
              <w:t xml:space="preserve">Se dio cumplimiento a esta acción desde el 14 de febrero de 2022 que se encuentra aprobado e implementado el procedimiento de trámite de PQRSDF </w:t>
            </w:r>
            <w:r w:rsidRPr="006D3C01">
              <w:rPr>
                <w:lang w:val="es-MX"/>
              </w:rPr>
              <w:t>Código: USU-P-0</w:t>
            </w:r>
            <w:r>
              <w:rPr>
                <w:lang w:val="es-MX"/>
              </w:rPr>
              <w:t xml:space="preserve">4, adoptado por la ESE IMSALUD. El cual tiene como objetivo </w:t>
            </w:r>
            <w:r w:rsidRPr="005A1459">
              <w:rPr>
                <w:lang w:val="es-MX"/>
              </w:rPr>
              <w:t xml:space="preserve">Proporcionar un </w:t>
            </w:r>
            <w:r>
              <w:rPr>
                <w:lang w:val="es-MX"/>
              </w:rPr>
              <w:t>espacio de participación donde a</w:t>
            </w:r>
            <w:r w:rsidRPr="005A1459">
              <w:rPr>
                <w:lang w:val="es-MX"/>
              </w:rPr>
              <w:t>l usuario se le permita manifestar el grado de</w:t>
            </w:r>
            <w:r>
              <w:rPr>
                <w:lang w:val="es-MX"/>
              </w:rPr>
              <w:t xml:space="preserve"> </w:t>
            </w:r>
            <w:r w:rsidRPr="005A1459">
              <w:rPr>
                <w:lang w:val="es-MX"/>
              </w:rPr>
              <w:t>satisfacción o insatisfacción por el servicio recibido dentro de la red de la Empresa Social del Estado</w:t>
            </w:r>
            <w:r>
              <w:rPr>
                <w:lang w:val="es-MX"/>
              </w:rPr>
              <w:t xml:space="preserve"> </w:t>
            </w:r>
            <w:r w:rsidRPr="005A1459">
              <w:rPr>
                <w:lang w:val="es-MX"/>
              </w:rPr>
              <w:t>IMSALUD</w:t>
            </w:r>
            <w:r>
              <w:rPr>
                <w:lang w:val="es-MX"/>
              </w:rPr>
              <w:t>.</w:t>
            </w:r>
          </w:p>
        </w:tc>
      </w:tr>
      <w:tr w:rsidR="003501A8" w:rsidRPr="00486332" w14:paraId="7A8792A8" w14:textId="77777777" w:rsidTr="00C14DC3">
        <w:trPr>
          <w:trHeight w:val="1784"/>
        </w:trPr>
        <w:tc>
          <w:tcPr>
            <w:tcW w:w="1985" w:type="dxa"/>
            <w:vMerge/>
          </w:tcPr>
          <w:p w14:paraId="2165DF9F" w14:textId="77777777" w:rsidR="003501A8" w:rsidRPr="00486332" w:rsidRDefault="003501A8" w:rsidP="003501A8">
            <w:pPr>
              <w:jc w:val="both"/>
              <w:rPr>
                <w:rFonts w:ascii="Arial" w:eastAsia="Times New Roman" w:hAnsi="Arial" w:cs="Arial"/>
              </w:rPr>
            </w:pPr>
          </w:p>
        </w:tc>
        <w:tc>
          <w:tcPr>
            <w:tcW w:w="1842" w:type="dxa"/>
            <w:vMerge/>
          </w:tcPr>
          <w:p w14:paraId="5C40A9EE" w14:textId="77777777" w:rsidR="003501A8" w:rsidRPr="00486332" w:rsidRDefault="003501A8" w:rsidP="003501A8">
            <w:pPr>
              <w:pBdr>
                <w:top w:val="nil"/>
                <w:left w:val="nil"/>
                <w:bottom w:val="nil"/>
                <w:right w:val="nil"/>
                <w:between w:val="nil"/>
              </w:pBdr>
              <w:spacing w:before="146"/>
              <w:ind w:left="106"/>
              <w:jc w:val="both"/>
              <w:rPr>
                <w:rFonts w:ascii="Arial" w:hAnsi="Arial" w:cs="Arial"/>
                <w:color w:val="000000"/>
              </w:rPr>
            </w:pPr>
          </w:p>
        </w:tc>
        <w:tc>
          <w:tcPr>
            <w:tcW w:w="1985" w:type="dxa"/>
            <w:vMerge/>
          </w:tcPr>
          <w:p w14:paraId="37C40121" w14:textId="77777777" w:rsidR="003501A8" w:rsidRPr="00486332" w:rsidRDefault="003501A8" w:rsidP="003501A8">
            <w:pPr>
              <w:pBdr>
                <w:top w:val="nil"/>
                <w:left w:val="nil"/>
                <w:bottom w:val="nil"/>
                <w:right w:val="nil"/>
                <w:between w:val="nil"/>
              </w:pBdr>
              <w:jc w:val="both"/>
              <w:rPr>
                <w:rFonts w:ascii="Arial" w:hAnsi="Arial" w:cs="Arial"/>
                <w:color w:val="000000"/>
              </w:rPr>
            </w:pPr>
          </w:p>
        </w:tc>
        <w:tc>
          <w:tcPr>
            <w:tcW w:w="3969" w:type="dxa"/>
          </w:tcPr>
          <w:p w14:paraId="756C1784" w14:textId="5A659D1D" w:rsidR="003501A8" w:rsidRPr="00486332" w:rsidRDefault="003501A8" w:rsidP="003501A8">
            <w:pPr>
              <w:jc w:val="both"/>
              <w:rPr>
                <w:rFonts w:ascii="Arial" w:eastAsia="Times New Roman" w:hAnsi="Arial" w:cs="Arial"/>
              </w:rPr>
            </w:pPr>
            <w:r w:rsidRPr="00486332">
              <w:rPr>
                <w:rFonts w:ascii="Arial" w:eastAsia="Times New Roman" w:hAnsi="Arial" w:cs="Arial"/>
              </w:rPr>
              <w:t xml:space="preserve">Entrega de reportes a la Oficina de Control Interno de la ESE IMSALUD del estado de las PQRSDF, </w:t>
            </w:r>
            <w:proofErr w:type="spellStart"/>
            <w:r w:rsidRPr="00486332">
              <w:rPr>
                <w:rFonts w:ascii="Arial" w:eastAsia="Times New Roman" w:hAnsi="Arial" w:cs="Arial"/>
              </w:rPr>
              <w:t>recepcionadas</w:t>
            </w:r>
            <w:proofErr w:type="spellEnd"/>
            <w:r w:rsidRPr="00486332">
              <w:rPr>
                <w:rFonts w:ascii="Arial" w:eastAsia="Times New Roman" w:hAnsi="Arial" w:cs="Arial"/>
              </w:rPr>
              <w:t xml:space="preserve"> y tramitadas durante la vigencia. (informe ejecutivo)</w:t>
            </w:r>
            <w:r>
              <w:rPr>
                <w:rFonts w:ascii="Arial" w:eastAsia="Times New Roman" w:hAnsi="Arial" w:cs="Arial"/>
              </w:rPr>
              <w:t>.</w:t>
            </w:r>
          </w:p>
        </w:tc>
        <w:tc>
          <w:tcPr>
            <w:tcW w:w="4252" w:type="dxa"/>
          </w:tcPr>
          <w:p w14:paraId="5757D5F9" w14:textId="2D9F2A1E" w:rsidR="003501A8" w:rsidRDefault="003501A8" w:rsidP="003501A8">
            <w:pPr>
              <w:jc w:val="both"/>
              <w:rPr>
                <w:lang w:val="es-MX"/>
              </w:rPr>
            </w:pPr>
            <w:r>
              <w:rPr>
                <w:lang w:val="es-MX"/>
              </w:rPr>
              <w:t xml:space="preserve">Se da por cumplida esta acción con la verificación de la información remitida a la Oficina de Control Interno sobre el </w:t>
            </w:r>
            <w:r w:rsidRPr="00972FB4">
              <w:rPr>
                <w:lang w:val="es-MX"/>
              </w:rPr>
              <w:t xml:space="preserve">estado de las PQRSDF, </w:t>
            </w:r>
            <w:proofErr w:type="spellStart"/>
            <w:r w:rsidRPr="00972FB4">
              <w:rPr>
                <w:lang w:val="es-MX"/>
              </w:rPr>
              <w:t>recepcionadas</w:t>
            </w:r>
            <w:proofErr w:type="spellEnd"/>
            <w:r w:rsidRPr="00972FB4">
              <w:rPr>
                <w:lang w:val="es-MX"/>
              </w:rPr>
              <w:t xml:space="preserve"> y tramitadas durante la vigencia</w:t>
            </w:r>
            <w:r>
              <w:rPr>
                <w:lang w:val="es-MX"/>
              </w:rPr>
              <w:t xml:space="preserve">. Uno con corte de julio a diciembre de 2021 entregado en enero de 2022 y otro con corte del periodo de enero a junio de 2022 entregado en el mes de agosto. </w:t>
            </w:r>
          </w:p>
          <w:p w14:paraId="4ECF1C90" w14:textId="6C8AE0EA" w:rsidR="003501A8" w:rsidRPr="00486332" w:rsidRDefault="003501A8" w:rsidP="003220CE">
            <w:pPr>
              <w:jc w:val="both"/>
              <w:rPr>
                <w:rFonts w:ascii="Arial" w:hAnsi="Arial" w:cs="Arial"/>
                <w:color w:val="000000"/>
              </w:rPr>
            </w:pPr>
            <w:r>
              <w:rPr>
                <w:lang w:val="es-MX"/>
              </w:rPr>
              <w:t>Se deja claridad que la información remitida es en formato Excel.</w:t>
            </w:r>
          </w:p>
        </w:tc>
      </w:tr>
      <w:tr w:rsidR="003501A8" w:rsidRPr="00486332" w14:paraId="290FFC6D" w14:textId="77777777" w:rsidTr="00485CCE">
        <w:trPr>
          <w:trHeight w:val="948"/>
        </w:trPr>
        <w:tc>
          <w:tcPr>
            <w:tcW w:w="1985" w:type="dxa"/>
            <w:vMerge w:val="restart"/>
          </w:tcPr>
          <w:p w14:paraId="43A66E76" w14:textId="77777777" w:rsidR="003501A8" w:rsidRDefault="003501A8" w:rsidP="003501A8">
            <w:pPr>
              <w:jc w:val="both"/>
              <w:rPr>
                <w:rFonts w:ascii="Arial" w:eastAsia="Times New Roman" w:hAnsi="Arial" w:cs="Arial"/>
              </w:rPr>
            </w:pPr>
          </w:p>
          <w:p w14:paraId="2EE17F97" w14:textId="513043D0" w:rsidR="003501A8" w:rsidRPr="00486332" w:rsidRDefault="003501A8" w:rsidP="003501A8">
            <w:pPr>
              <w:jc w:val="both"/>
              <w:rPr>
                <w:rFonts w:ascii="Arial" w:eastAsia="Times New Roman" w:hAnsi="Arial" w:cs="Arial"/>
              </w:rPr>
            </w:pPr>
            <w:r w:rsidRPr="00486332">
              <w:rPr>
                <w:rFonts w:ascii="Arial" w:eastAsia="Times New Roman" w:hAnsi="Arial" w:cs="Arial"/>
              </w:rPr>
              <w:t xml:space="preserve">Posibilidad de vincular servidores públicos y/o colaboradores a la </w:t>
            </w:r>
            <w:r w:rsidRPr="00486332">
              <w:rPr>
                <w:rFonts w:ascii="Arial" w:eastAsia="Times New Roman" w:hAnsi="Arial" w:cs="Arial"/>
              </w:rPr>
              <w:lastRenderedPageBreak/>
              <w:t>Empresa Social del Estado IMSALUD, sin el lleno de requisitos establecidos por la normatividad vigente.</w:t>
            </w:r>
          </w:p>
          <w:p w14:paraId="6E12AADA" w14:textId="77777777" w:rsidR="003501A8" w:rsidRPr="00486332" w:rsidRDefault="003501A8" w:rsidP="003501A8">
            <w:pPr>
              <w:jc w:val="both"/>
              <w:rPr>
                <w:rFonts w:ascii="Arial" w:hAnsi="Arial" w:cs="Arial"/>
                <w:color w:val="000000"/>
              </w:rPr>
            </w:pPr>
          </w:p>
        </w:tc>
        <w:tc>
          <w:tcPr>
            <w:tcW w:w="1842" w:type="dxa"/>
            <w:vMerge w:val="restart"/>
          </w:tcPr>
          <w:p w14:paraId="597A06A3" w14:textId="77777777" w:rsidR="003501A8" w:rsidRDefault="003501A8" w:rsidP="003501A8">
            <w:pPr>
              <w:pBdr>
                <w:top w:val="nil"/>
                <w:left w:val="nil"/>
                <w:bottom w:val="nil"/>
                <w:right w:val="nil"/>
                <w:between w:val="nil"/>
              </w:pBdr>
              <w:spacing w:before="146"/>
              <w:ind w:left="106"/>
              <w:jc w:val="center"/>
              <w:rPr>
                <w:rFonts w:ascii="Arial" w:hAnsi="Arial" w:cs="Arial"/>
                <w:color w:val="000000"/>
              </w:rPr>
            </w:pPr>
          </w:p>
          <w:p w14:paraId="5490C707" w14:textId="77777777" w:rsidR="003501A8" w:rsidRDefault="003501A8" w:rsidP="003501A8">
            <w:pPr>
              <w:pBdr>
                <w:top w:val="nil"/>
                <w:left w:val="nil"/>
                <w:bottom w:val="nil"/>
                <w:right w:val="nil"/>
                <w:between w:val="nil"/>
              </w:pBdr>
              <w:spacing w:before="146"/>
              <w:ind w:left="106"/>
              <w:jc w:val="center"/>
              <w:rPr>
                <w:rFonts w:ascii="Arial" w:hAnsi="Arial" w:cs="Arial"/>
                <w:color w:val="000000"/>
              </w:rPr>
            </w:pPr>
          </w:p>
          <w:p w14:paraId="1BE89322" w14:textId="395D8A56" w:rsidR="003501A8" w:rsidRPr="00486332" w:rsidRDefault="003501A8" w:rsidP="003501A8">
            <w:pPr>
              <w:pBdr>
                <w:top w:val="nil"/>
                <w:left w:val="nil"/>
                <w:bottom w:val="nil"/>
                <w:right w:val="nil"/>
                <w:between w:val="nil"/>
              </w:pBdr>
              <w:spacing w:before="146"/>
              <w:ind w:left="106"/>
              <w:jc w:val="center"/>
              <w:rPr>
                <w:rFonts w:ascii="Arial" w:hAnsi="Arial" w:cs="Arial"/>
                <w:color w:val="000000"/>
              </w:rPr>
            </w:pPr>
            <w:r w:rsidRPr="00486332">
              <w:rPr>
                <w:rFonts w:ascii="Arial" w:hAnsi="Arial" w:cs="Arial"/>
                <w:color w:val="000000"/>
              </w:rPr>
              <w:t>Preventivo</w:t>
            </w:r>
          </w:p>
          <w:p w14:paraId="5D315DD0" w14:textId="77777777" w:rsidR="003501A8" w:rsidRPr="00486332" w:rsidRDefault="003501A8" w:rsidP="003501A8">
            <w:pPr>
              <w:pBdr>
                <w:top w:val="nil"/>
                <w:left w:val="nil"/>
                <w:bottom w:val="nil"/>
                <w:right w:val="nil"/>
                <w:between w:val="nil"/>
              </w:pBdr>
              <w:jc w:val="center"/>
              <w:rPr>
                <w:rFonts w:ascii="Arial" w:hAnsi="Arial" w:cs="Arial"/>
                <w:color w:val="000000"/>
              </w:rPr>
            </w:pPr>
          </w:p>
        </w:tc>
        <w:tc>
          <w:tcPr>
            <w:tcW w:w="1985" w:type="dxa"/>
            <w:vMerge w:val="restart"/>
          </w:tcPr>
          <w:p w14:paraId="747CA513" w14:textId="77777777" w:rsidR="003501A8" w:rsidRDefault="003501A8" w:rsidP="003501A8">
            <w:pPr>
              <w:pBdr>
                <w:top w:val="nil"/>
                <w:left w:val="nil"/>
                <w:bottom w:val="nil"/>
                <w:right w:val="nil"/>
                <w:between w:val="nil"/>
              </w:pBdr>
              <w:jc w:val="center"/>
              <w:rPr>
                <w:rFonts w:ascii="Arial" w:hAnsi="Arial" w:cs="Arial"/>
                <w:color w:val="000000"/>
              </w:rPr>
            </w:pPr>
          </w:p>
          <w:p w14:paraId="71F0D4FF" w14:textId="77777777" w:rsidR="003501A8" w:rsidRDefault="003501A8" w:rsidP="003501A8">
            <w:pPr>
              <w:pBdr>
                <w:top w:val="nil"/>
                <w:left w:val="nil"/>
                <w:bottom w:val="nil"/>
                <w:right w:val="nil"/>
                <w:between w:val="nil"/>
              </w:pBdr>
              <w:jc w:val="center"/>
              <w:rPr>
                <w:rFonts w:ascii="Arial" w:hAnsi="Arial" w:cs="Arial"/>
                <w:color w:val="000000"/>
              </w:rPr>
            </w:pPr>
          </w:p>
          <w:p w14:paraId="1C1FE012" w14:textId="77777777" w:rsidR="003501A8" w:rsidRDefault="003501A8" w:rsidP="003501A8">
            <w:pPr>
              <w:pBdr>
                <w:top w:val="nil"/>
                <w:left w:val="nil"/>
                <w:bottom w:val="nil"/>
                <w:right w:val="nil"/>
                <w:between w:val="nil"/>
              </w:pBdr>
              <w:jc w:val="center"/>
              <w:rPr>
                <w:rFonts w:ascii="Arial" w:hAnsi="Arial" w:cs="Arial"/>
                <w:color w:val="000000"/>
              </w:rPr>
            </w:pPr>
          </w:p>
          <w:p w14:paraId="26BDA6C6" w14:textId="77777777" w:rsidR="003501A8" w:rsidRDefault="003501A8" w:rsidP="003501A8">
            <w:pPr>
              <w:pBdr>
                <w:top w:val="nil"/>
                <w:left w:val="nil"/>
                <w:bottom w:val="nil"/>
                <w:right w:val="nil"/>
                <w:between w:val="nil"/>
              </w:pBdr>
              <w:jc w:val="center"/>
              <w:rPr>
                <w:rFonts w:ascii="Arial" w:hAnsi="Arial" w:cs="Arial"/>
                <w:color w:val="000000"/>
              </w:rPr>
            </w:pPr>
          </w:p>
          <w:p w14:paraId="49E8CEB3" w14:textId="17D6CE86" w:rsidR="003501A8" w:rsidRPr="00486332" w:rsidRDefault="003501A8" w:rsidP="003501A8">
            <w:pPr>
              <w:pBdr>
                <w:top w:val="nil"/>
                <w:left w:val="nil"/>
                <w:bottom w:val="nil"/>
                <w:right w:val="nil"/>
                <w:between w:val="nil"/>
              </w:pBdr>
              <w:jc w:val="center"/>
              <w:rPr>
                <w:rFonts w:ascii="Arial" w:hAnsi="Arial" w:cs="Arial"/>
                <w:color w:val="000000"/>
              </w:rPr>
            </w:pPr>
            <w:r w:rsidRPr="00BD44F1">
              <w:rPr>
                <w:rFonts w:ascii="Arial" w:hAnsi="Arial" w:cs="Arial"/>
                <w:color w:val="000000"/>
              </w:rPr>
              <w:t>Efectivo</w:t>
            </w:r>
          </w:p>
        </w:tc>
        <w:tc>
          <w:tcPr>
            <w:tcW w:w="3969" w:type="dxa"/>
          </w:tcPr>
          <w:p w14:paraId="44613992" w14:textId="02DED971" w:rsidR="003501A8" w:rsidRPr="00486332" w:rsidRDefault="003501A8" w:rsidP="003501A8">
            <w:pPr>
              <w:jc w:val="both"/>
              <w:rPr>
                <w:rFonts w:ascii="Arial" w:eastAsia="Times New Roman" w:hAnsi="Arial" w:cs="Arial"/>
              </w:rPr>
            </w:pPr>
            <w:r w:rsidRPr="00486332">
              <w:rPr>
                <w:rFonts w:ascii="Arial" w:eastAsia="Times New Roman" w:hAnsi="Arial" w:cs="Arial"/>
              </w:rPr>
              <w:t xml:space="preserve">Diseñar y adoptar un formato </w:t>
            </w:r>
            <w:r>
              <w:rPr>
                <w:rFonts w:ascii="Arial" w:eastAsia="Times New Roman" w:hAnsi="Arial" w:cs="Arial"/>
              </w:rPr>
              <w:t xml:space="preserve">de </w:t>
            </w:r>
            <w:r w:rsidRPr="00486332">
              <w:rPr>
                <w:rFonts w:ascii="Arial" w:eastAsia="Times New Roman" w:hAnsi="Arial" w:cs="Arial"/>
              </w:rPr>
              <w:t>lista de chequeo para verificación y validación de requisitos para servidores públicos y contratistas.</w:t>
            </w:r>
          </w:p>
          <w:p w14:paraId="60EA750C" w14:textId="77777777" w:rsidR="003501A8" w:rsidRPr="00486332" w:rsidRDefault="003501A8" w:rsidP="003501A8">
            <w:pPr>
              <w:jc w:val="both"/>
              <w:rPr>
                <w:rFonts w:ascii="Arial" w:eastAsia="Times New Roman" w:hAnsi="Arial" w:cs="Arial"/>
              </w:rPr>
            </w:pPr>
          </w:p>
          <w:p w14:paraId="034E9694" w14:textId="471AE549" w:rsidR="003501A8" w:rsidRPr="00486332" w:rsidRDefault="003501A8" w:rsidP="003501A8">
            <w:pPr>
              <w:pBdr>
                <w:top w:val="nil"/>
                <w:left w:val="nil"/>
                <w:bottom w:val="nil"/>
                <w:right w:val="nil"/>
                <w:between w:val="nil"/>
              </w:pBdr>
              <w:spacing w:before="1" w:line="233" w:lineRule="auto"/>
              <w:jc w:val="both"/>
              <w:rPr>
                <w:rFonts w:ascii="Arial" w:hAnsi="Arial" w:cs="Arial"/>
              </w:rPr>
            </w:pPr>
          </w:p>
        </w:tc>
        <w:tc>
          <w:tcPr>
            <w:tcW w:w="4252" w:type="dxa"/>
          </w:tcPr>
          <w:p w14:paraId="0D56A91D" w14:textId="1F3DA368" w:rsidR="003501A8" w:rsidRDefault="003501A8" w:rsidP="003501A8">
            <w:pPr>
              <w:jc w:val="both"/>
              <w:rPr>
                <w:lang w:val="es-MX"/>
              </w:rPr>
            </w:pPr>
            <w:r>
              <w:rPr>
                <w:lang w:val="es-MX"/>
              </w:rPr>
              <w:lastRenderedPageBreak/>
              <w:t>Se da cumplimiento a esta acción con la implementación de la lista de chequeo por parte de la Oficina de Contratación con el formato.</w:t>
            </w:r>
            <w:r w:rsidRPr="005D6A9D">
              <w:rPr>
                <w:lang w:val="es-MX"/>
              </w:rPr>
              <w:t xml:space="preserve"> CON-P-02-F-09</w:t>
            </w:r>
            <w:r>
              <w:rPr>
                <w:lang w:val="es-MX"/>
              </w:rPr>
              <w:t>.</w:t>
            </w:r>
          </w:p>
          <w:p w14:paraId="1AB29F6E" w14:textId="519AFFD9" w:rsidR="003501A8" w:rsidRDefault="003501A8" w:rsidP="003501A8">
            <w:pPr>
              <w:jc w:val="both"/>
              <w:rPr>
                <w:lang w:val="es-MX"/>
              </w:rPr>
            </w:pPr>
          </w:p>
          <w:p w14:paraId="78F34E4E" w14:textId="51DE489B" w:rsidR="003501A8" w:rsidRPr="00486332" w:rsidRDefault="003501A8" w:rsidP="003220CE">
            <w:pPr>
              <w:jc w:val="both"/>
              <w:rPr>
                <w:rFonts w:ascii="Arial" w:hAnsi="Arial" w:cs="Arial"/>
                <w:color w:val="000000"/>
              </w:rPr>
            </w:pPr>
            <w:r>
              <w:rPr>
                <w:lang w:val="es-MX"/>
              </w:rPr>
              <w:lastRenderedPageBreak/>
              <w:t xml:space="preserve">De igual forma la oficina de administración laboral realizo actualización a la lista de chequeo con el formato </w:t>
            </w:r>
            <w:r w:rsidRPr="008E2CA9">
              <w:rPr>
                <w:lang w:val="es-MX"/>
              </w:rPr>
              <w:t>THM-01-P-02-F-01</w:t>
            </w:r>
          </w:p>
        </w:tc>
      </w:tr>
      <w:tr w:rsidR="003501A8" w:rsidRPr="00486332" w14:paraId="3DA23FEA" w14:textId="77777777" w:rsidTr="00C14DC3">
        <w:trPr>
          <w:trHeight w:val="1784"/>
        </w:trPr>
        <w:tc>
          <w:tcPr>
            <w:tcW w:w="1985" w:type="dxa"/>
            <w:vMerge/>
          </w:tcPr>
          <w:p w14:paraId="422584E6" w14:textId="77777777" w:rsidR="003501A8" w:rsidRPr="00486332" w:rsidRDefault="003501A8" w:rsidP="003501A8">
            <w:pPr>
              <w:jc w:val="both"/>
              <w:rPr>
                <w:rFonts w:ascii="Arial" w:eastAsia="Times New Roman" w:hAnsi="Arial" w:cs="Arial"/>
              </w:rPr>
            </w:pPr>
          </w:p>
        </w:tc>
        <w:tc>
          <w:tcPr>
            <w:tcW w:w="1842" w:type="dxa"/>
            <w:vMerge/>
          </w:tcPr>
          <w:p w14:paraId="34684864" w14:textId="77777777" w:rsidR="003501A8" w:rsidRPr="00486332" w:rsidRDefault="003501A8" w:rsidP="003501A8">
            <w:pPr>
              <w:pBdr>
                <w:top w:val="nil"/>
                <w:left w:val="nil"/>
                <w:bottom w:val="nil"/>
                <w:right w:val="nil"/>
                <w:between w:val="nil"/>
              </w:pBdr>
              <w:spacing w:before="146"/>
              <w:ind w:left="106"/>
              <w:jc w:val="both"/>
              <w:rPr>
                <w:rFonts w:ascii="Arial" w:hAnsi="Arial" w:cs="Arial"/>
                <w:color w:val="000000"/>
              </w:rPr>
            </w:pPr>
          </w:p>
        </w:tc>
        <w:tc>
          <w:tcPr>
            <w:tcW w:w="1985" w:type="dxa"/>
            <w:vMerge/>
          </w:tcPr>
          <w:p w14:paraId="1FAE0031" w14:textId="77777777" w:rsidR="003501A8" w:rsidRPr="00486332" w:rsidRDefault="003501A8" w:rsidP="003501A8">
            <w:pPr>
              <w:pBdr>
                <w:top w:val="nil"/>
                <w:left w:val="nil"/>
                <w:bottom w:val="nil"/>
                <w:right w:val="nil"/>
                <w:between w:val="nil"/>
              </w:pBdr>
              <w:jc w:val="both"/>
              <w:rPr>
                <w:rFonts w:ascii="Arial" w:hAnsi="Arial" w:cs="Arial"/>
                <w:color w:val="000000"/>
              </w:rPr>
            </w:pPr>
          </w:p>
        </w:tc>
        <w:tc>
          <w:tcPr>
            <w:tcW w:w="3969" w:type="dxa"/>
          </w:tcPr>
          <w:p w14:paraId="714A25CC" w14:textId="6DDB0E9D" w:rsidR="003501A8" w:rsidRPr="00486332" w:rsidRDefault="003501A8" w:rsidP="003501A8">
            <w:pPr>
              <w:jc w:val="both"/>
              <w:rPr>
                <w:rFonts w:ascii="Arial" w:eastAsia="Times New Roman" w:hAnsi="Arial" w:cs="Arial"/>
              </w:rPr>
            </w:pPr>
            <w:r w:rsidRPr="00486332">
              <w:rPr>
                <w:rFonts w:ascii="Arial" w:eastAsia="Times New Roman" w:hAnsi="Arial" w:cs="Arial"/>
              </w:rPr>
              <w:t>Actualización del manual de funciones y competencias laborales acorde a la nueva planta de personal de la ESE IMSALUD.</w:t>
            </w:r>
          </w:p>
        </w:tc>
        <w:tc>
          <w:tcPr>
            <w:tcW w:w="4252" w:type="dxa"/>
          </w:tcPr>
          <w:p w14:paraId="6234EFA6" w14:textId="38FBAA8E" w:rsidR="003501A8" w:rsidRDefault="003501A8" w:rsidP="003501A8">
            <w:pPr>
              <w:jc w:val="both"/>
              <w:rPr>
                <w:rFonts w:ascii="Arial" w:hAnsi="Arial" w:cs="Arial"/>
                <w:color w:val="000000"/>
              </w:rPr>
            </w:pPr>
            <w:r>
              <w:rPr>
                <w:rFonts w:ascii="Arial" w:hAnsi="Arial" w:cs="Arial"/>
                <w:color w:val="000000"/>
              </w:rPr>
              <w:t>Se da cumplimiento a esta acción por medio de las modificaciones parciales que se han realizado al Manual de Funciones de acuerdo a las necesidades que se han presentado, las cuales se encuentran publicadas en la página web de la entidad.</w:t>
            </w:r>
            <w:r>
              <w:t xml:space="preserve"> </w:t>
            </w:r>
            <w:hyperlink r:id="rId7" w:history="1">
              <w:r w:rsidR="003220CE" w:rsidRPr="00056C9C">
                <w:rPr>
                  <w:rStyle w:val="Hipervnculo"/>
                  <w:rFonts w:ascii="Arial" w:hAnsi="Arial" w:cs="Arial"/>
                </w:rPr>
                <w:t>https://www.imsalud.gov.co/web/normatividad-2/</w:t>
              </w:r>
            </w:hyperlink>
          </w:p>
          <w:p w14:paraId="449906AF" w14:textId="1C4D72AC" w:rsidR="003220CE" w:rsidRPr="00486332" w:rsidRDefault="003220CE" w:rsidP="003501A8">
            <w:pPr>
              <w:jc w:val="both"/>
              <w:rPr>
                <w:rFonts w:ascii="Arial" w:hAnsi="Arial" w:cs="Arial"/>
                <w:color w:val="000000"/>
              </w:rPr>
            </w:pPr>
          </w:p>
        </w:tc>
      </w:tr>
      <w:tr w:rsidR="003501A8" w:rsidRPr="00486332" w14:paraId="3446B492" w14:textId="77777777" w:rsidTr="00EC7A82">
        <w:trPr>
          <w:trHeight w:val="1554"/>
        </w:trPr>
        <w:tc>
          <w:tcPr>
            <w:tcW w:w="1985" w:type="dxa"/>
            <w:vMerge w:val="restart"/>
          </w:tcPr>
          <w:p w14:paraId="05975C0C" w14:textId="77777777" w:rsidR="003501A8" w:rsidRDefault="003501A8" w:rsidP="003501A8">
            <w:pPr>
              <w:jc w:val="both"/>
              <w:rPr>
                <w:rFonts w:ascii="Arial" w:eastAsia="Times New Roman" w:hAnsi="Arial" w:cs="Arial"/>
              </w:rPr>
            </w:pPr>
            <w:bookmarkStart w:id="4" w:name="_Hlk103357099"/>
          </w:p>
          <w:p w14:paraId="784998F4" w14:textId="492E058A" w:rsidR="003501A8" w:rsidRPr="00486332" w:rsidRDefault="003501A8" w:rsidP="003501A8">
            <w:pPr>
              <w:jc w:val="both"/>
              <w:rPr>
                <w:rFonts w:ascii="Arial" w:eastAsia="Times New Roman" w:hAnsi="Arial" w:cs="Arial"/>
              </w:rPr>
            </w:pPr>
            <w:r w:rsidRPr="00486332">
              <w:rPr>
                <w:rFonts w:ascii="Arial" w:eastAsia="Times New Roman" w:hAnsi="Arial" w:cs="Arial"/>
              </w:rPr>
              <w:t>Posibilidad de que un servidor público, colaborador o tercero se apropie, deje extraviar o use indebidamente los bienes o activos propiedad de la ESE IMSALUD, para beneficio propio o de un tercero.</w:t>
            </w:r>
          </w:p>
          <w:p w14:paraId="5A6B65B5" w14:textId="77777777" w:rsidR="003501A8" w:rsidRPr="00486332" w:rsidRDefault="003501A8" w:rsidP="003501A8">
            <w:pPr>
              <w:jc w:val="both"/>
              <w:rPr>
                <w:rFonts w:ascii="Arial" w:eastAsia="Times New Roman" w:hAnsi="Arial" w:cs="Arial"/>
              </w:rPr>
            </w:pPr>
          </w:p>
        </w:tc>
        <w:tc>
          <w:tcPr>
            <w:tcW w:w="1842" w:type="dxa"/>
            <w:vMerge w:val="restart"/>
          </w:tcPr>
          <w:p w14:paraId="5452F547" w14:textId="77777777" w:rsidR="003501A8" w:rsidRDefault="003501A8" w:rsidP="003501A8">
            <w:pPr>
              <w:pBdr>
                <w:top w:val="nil"/>
                <w:left w:val="nil"/>
                <w:bottom w:val="nil"/>
                <w:right w:val="nil"/>
                <w:between w:val="nil"/>
              </w:pBdr>
              <w:spacing w:before="146"/>
              <w:ind w:left="106"/>
              <w:jc w:val="center"/>
              <w:rPr>
                <w:rFonts w:ascii="Arial" w:hAnsi="Arial" w:cs="Arial"/>
                <w:color w:val="000000"/>
              </w:rPr>
            </w:pPr>
          </w:p>
          <w:p w14:paraId="150685ED" w14:textId="77777777" w:rsidR="003501A8" w:rsidRDefault="003501A8" w:rsidP="003501A8">
            <w:pPr>
              <w:pBdr>
                <w:top w:val="nil"/>
                <w:left w:val="nil"/>
                <w:bottom w:val="nil"/>
                <w:right w:val="nil"/>
                <w:between w:val="nil"/>
              </w:pBdr>
              <w:spacing w:before="146"/>
              <w:ind w:left="106"/>
              <w:jc w:val="center"/>
              <w:rPr>
                <w:rFonts w:ascii="Arial" w:hAnsi="Arial" w:cs="Arial"/>
                <w:color w:val="000000"/>
              </w:rPr>
            </w:pPr>
          </w:p>
          <w:p w14:paraId="124AAF46" w14:textId="77777777" w:rsidR="003501A8" w:rsidRDefault="003501A8" w:rsidP="003501A8">
            <w:pPr>
              <w:pBdr>
                <w:top w:val="nil"/>
                <w:left w:val="nil"/>
                <w:bottom w:val="nil"/>
                <w:right w:val="nil"/>
                <w:between w:val="nil"/>
              </w:pBdr>
              <w:spacing w:before="146"/>
              <w:ind w:left="106"/>
              <w:jc w:val="center"/>
              <w:rPr>
                <w:rFonts w:ascii="Arial" w:hAnsi="Arial" w:cs="Arial"/>
                <w:color w:val="000000"/>
              </w:rPr>
            </w:pPr>
          </w:p>
          <w:p w14:paraId="3A7DC5D9" w14:textId="5C93199E" w:rsidR="003501A8" w:rsidRPr="00486332" w:rsidRDefault="003501A8" w:rsidP="003501A8">
            <w:pPr>
              <w:pBdr>
                <w:top w:val="nil"/>
                <w:left w:val="nil"/>
                <w:bottom w:val="nil"/>
                <w:right w:val="nil"/>
                <w:between w:val="nil"/>
              </w:pBdr>
              <w:spacing w:before="146"/>
              <w:ind w:left="106"/>
              <w:jc w:val="center"/>
              <w:rPr>
                <w:rFonts w:ascii="Arial" w:hAnsi="Arial" w:cs="Arial"/>
                <w:color w:val="000000"/>
              </w:rPr>
            </w:pPr>
            <w:r w:rsidRPr="00486332">
              <w:rPr>
                <w:rFonts w:ascii="Arial" w:hAnsi="Arial" w:cs="Arial"/>
                <w:color w:val="000000"/>
              </w:rPr>
              <w:t>Preventivo</w:t>
            </w:r>
          </w:p>
          <w:p w14:paraId="6529A8B8" w14:textId="77777777" w:rsidR="003501A8" w:rsidRPr="00486332" w:rsidRDefault="003501A8" w:rsidP="003501A8">
            <w:pPr>
              <w:pBdr>
                <w:top w:val="nil"/>
                <w:left w:val="nil"/>
                <w:bottom w:val="nil"/>
                <w:right w:val="nil"/>
                <w:between w:val="nil"/>
              </w:pBdr>
              <w:spacing w:before="146"/>
              <w:ind w:left="106"/>
              <w:jc w:val="center"/>
              <w:rPr>
                <w:rFonts w:ascii="Arial" w:hAnsi="Arial" w:cs="Arial"/>
                <w:color w:val="000000"/>
              </w:rPr>
            </w:pPr>
          </w:p>
        </w:tc>
        <w:tc>
          <w:tcPr>
            <w:tcW w:w="1985" w:type="dxa"/>
            <w:vMerge w:val="restart"/>
          </w:tcPr>
          <w:p w14:paraId="64CECF26" w14:textId="77777777" w:rsidR="003501A8" w:rsidRDefault="003501A8" w:rsidP="003501A8">
            <w:pPr>
              <w:pBdr>
                <w:top w:val="nil"/>
                <w:left w:val="nil"/>
                <w:bottom w:val="nil"/>
                <w:right w:val="nil"/>
                <w:between w:val="nil"/>
              </w:pBdr>
              <w:jc w:val="center"/>
              <w:rPr>
                <w:rFonts w:ascii="Arial" w:hAnsi="Arial" w:cs="Arial"/>
                <w:color w:val="000000"/>
              </w:rPr>
            </w:pPr>
          </w:p>
          <w:p w14:paraId="682B428E" w14:textId="77777777" w:rsidR="003501A8" w:rsidRDefault="003501A8" w:rsidP="003501A8">
            <w:pPr>
              <w:pBdr>
                <w:top w:val="nil"/>
                <w:left w:val="nil"/>
                <w:bottom w:val="nil"/>
                <w:right w:val="nil"/>
                <w:between w:val="nil"/>
              </w:pBdr>
              <w:jc w:val="center"/>
              <w:rPr>
                <w:rFonts w:ascii="Arial" w:hAnsi="Arial" w:cs="Arial"/>
                <w:color w:val="000000"/>
              </w:rPr>
            </w:pPr>
          </w:p>
          <w:p w14:paraId="600D207D" w14:textId="77777777" w:rsidR="003501A8" w:rsidRDefault="003501A8" w:rsidP="003501A8">
            <w:pPr>
              <w:pBdr>
                <w:top w:val="nil"/>
                <w:left w:val="nil"/>
                <w:bottom w:val="nil"/>
                <w:right w:val="nil"/>
                <w:between w:val="nil"/>
              </w:pBdr>
              <w:jc w:val="center"/>
              <w:rPr>
                <w:rFonts w:ascii="Arial" w:hAnsi="Arial" w:cs="Arial"/>
                <w:color w:val="000000"/>
              </w:rPr>
            </w:pPr>
          </w:p>
          <w:p w14:paraId="54462F02" w14:textId="77777777" w:rsidR="003501A8" w:rsidRDefault="003501A8" w:rsidP="003501A8">
            <w:pPr>
              <w:pBdr>
                <w:top w:val="nil"/>
                <w:left w:val="nil"/>
                <w:bottom w:val="nil"/>
                <w:right w:val="nil"/>
                <w:between w:val="nil"/>
              </w:pBdr>
              <w:jc w:val="center"/>
              <w:rPr>
                <w:rFonts w:ascii="Arial" w:hAnsi="Arial" w:cs="Arial"/>
                <w:color w:val="000000"/>
              </w:rPr>
            </w:pPr>
          </w:p>
          <w:p w14:paraId="6414AB20" w14:textId="77777777" w:rsidR="003501A8" w:rsidRDefault="003501A8" w:rsidP="003501A8">
            <w:pPr>
              <w:pBdr>
                <w:top w:val="nil"/>
                <w:left w:val="nil"/>
                <w:bottom w:val="nil"/>
                <w:right w:val="nil"/>
                <w:between w:val="nil"/>
              </w:pBdr>
              <w:jc w:val="center"/>
              <w:rPr>
                <w:rFonts w:ascii="Arial" w:hAnsi="Arial" w:cs="Arial"/>
                <w:color w:val="000000"/>
              </w:rPr>
            </w:pPr>
          </w:p>
          <w:p w14:paraId="7242B3A1" w14:textId="77777777" w:rsidR="003501A8" w:rsidRDefault="003501A8" w:rsidP="003501A8">
            <w:pPr>
              <w:pBdr>
                <w:top w:val="nil"/>
                <w:left w:val="nil"/>
                <w:bottom w:val="nil"/>
                <w:right w:val="nil"/>
                <w:between w:val="nil"/>
              </w:pBdr>
              <w:jc w:val="center"/>
              <w:rPr>
                <w:rFonts w:ascii="Arial" w:hAnsi="Arial" w:cs="Arial"/>
                <w:color w:val="000000"/>
              </w:rPr>
            </w:pPr>
          </w:p>
          <w:p w14:paraId="0A3A7E21" w14:textId="2A469EB1" w:rsidR="003501A8" w:rsidRPr="00486332" w:rsidRDefault="003501A8" w:rsidP="003501A8">
            <w:pPr>
              <w:pBdr>
                <w:top w:val="nil"/>
                <w:left w:val="nil"/>
                <w:bottom w:val="nil"/>
                <w:right w:val="nil"/>
                <w:between w:val="nil"/>
              </w:pBdr>
              <w:jc w:val="center"/>
              <w:rPr>
                <w:rFonts w:ascii="Arial" w:hAnsi="Arial" w:cs="Arial"/>
                <w:color w:val="000000"/>
              </w:rPr>
            </w:pPr>
            <w:r w:rsidRPr="00BD44F1">
              <w:rPr>
                <w:rFonts w:ascii="Arial" w:hAnsi="Arial" w:cs="Arial"/>
                <w:color w:val="000000"/>
              </w:rPr>
              <w:t>Efectivo</w:t>
            </w:r>
          </w:p>
        </w:tc>
        <w:tc>
          <w:tcPr>
            <w:tcW w:w="3969" w:type="dxa"/>
          </w:tcPr>
          <w:p w14:paraId="061BDD64" w14:textId="77777777" w:rsidR="003501A8" w:rsidRPr="00486332" w:rsidRDefault="003501A8" w:rsidP="003501A8">
            <w:pPr>
              <w:jc w:val="both"/>
              <w:rPr>
                <w:rFonts w:ascii="Arial" w:eastAsia="Times New Roman" w:hAnsi="Arial" w:cs="Arial"/>
              </w:rPr>
            </w:pPr>
            <w:r w:rsidRPr="00486332">
              <w:rPr>
                <w:rFonts w:ascii="Arial" w:eastAsia="Times New Roman" w:hAnsi="Arial" w:cs="Arial"/>
              </w:rPr>
              <w:t xml:space="preserve">Actualización del </w:t>
            </w:r>
            <w:r w:rsidRPr="00BD44F1">
              <w:rPr>
                <w:rFonts w:ascii="Arial" w:eastAsia="Times New Roman" w:hAnsi="Arial" w:cs="Arial"/>
              </w:rPr>
              <w:t xml:space="preserve">inventario de bienes </w:t>
            </w:r>
            <w:r w:rsidRPr="00486332">
              <w:rPr>
                <w:rFonts w:ascii="Arial" w:eastAsia="Times New Roman" w:hAnsi="Arial" w:cs="Arial"/>
              </w:rPr>
              <w:t>propiedad de la ESE IMSALUD.</w:t>
            </w:r>
          </w:p>
          <w:p w14:paraId="76090AB5" w14:textId="77777777" w:rsidR="003501A8" w:rsidRPr="00486332" w:rsidRDefault="003501A8" w:rsidP="003501A8">
            <w:pPr>
              <w:jc w:val="both"/>
              <w:rPr>
                <w:rFonts w:ascii="Arial" w:eastAsia="Times New Roman" w:hAnsi="Arial" w:cs="Arial"/>
              </w:rPr>
            </w:pPr>
          </w:p>
          <w:p w14:paraId="01055EF5" w14:textId="6A24728B" w:rsidR="003501A8" w:rsidRPr="00486332" w:rsidRDefault="003501A8" w:rsidP="003501A8">
            <w:pPr>
              <w:jc w:val="both"/>
              <w:rPr>
                <w:rFonts w:ascii="Arial" w:eastAsia="Times New Roman" w:hAnsi="Arial" w:cs="Arial"/>
              </w:rPr>
            </w:pPr>
          </w:p>
        </w:tc>
        <w:tc>
          <w:tcPr>
            <w:tcW w:w="4252" w:type="dxa"/>
          </w:tcPr>
          <w:p w14:paraId="46187B80" w14:textId="4A24AEE4" w:rsidR="003220CE" w:rsidRPr="00486332" w:rsidRDefault="003501A8" w:rsidP="003220CE">
            <w:pPr>
              <w:jc w:val="both"/>
              <w:rPr>
                <w:rFonts w:ascii="Arial" w:hAnsi="Arial" w:cs="Arial"/>
                <w:color w:val="000000"/>
              </w:rPr>
            </w:pPr>
            <w:r>
              <w:rPr>
                <w:rFonts w:ascii="Arial" w:hAnsi="Arial" w:cs="Arial"/>
                <w:color w:val="000000"/>
              </w:rPr>
              <w:t>Se da cumplimiento a esta acción por medio de los seguimientos realizados a las Unidades Básicas para la actualización de los inventarios y se evidencio formato Excel de inventario de 41.981 bienes con corte al 06 de enero de 2022.</w:t>
            </w:r>
          </w:p>
        </w:tc>
      </w:tr>
      <w:bookmarkEnd w:id="4"/>
      <w:tr w:rsidR="003501A8" w:rsidRPr="00486332" w14:paraId="0C1289FF" w14:textId="77777777" w:rsidTr="00EC7A82">
        <w:trPr>
          <w:trHeight w:val="1182"/>
        </w:trPr>
        <w:tc>
          <w:tcPr>
            <w:tcW w:w="1985" w:type="dxa"/>
            <w:vMerge/>
          </w:tcPr>
          <w:p w14:paraId="318B465D" w14:textId="77777777" w:rsidR="003501A8" w:rsidRPr="00486332" w:rsidRDefault="003501A8" w:rsidP="003501A8">
            <w:pPr>
              <w:jc w:val="both"/>
              <w:rPr>
                <w:rFonts w:ascii="Arial" w:eastAsia="Times New Roman" w:hAnsi="Arial" w:cs="Arial"/>
              </w:rPr>
            </w:pPr>
          </w:p>
        </w:tc>
        <w:tc>
          <w:tcPr>
            <w:tcW w:w="1842" w:type="dxa"/>
            <w:vMerge/>
          </w:tcPr>
          <w:p w14:paraId="47173587" w14:textId="77777777" w:rsidR="003501A8" w:rsidRPr="00486332" w:rsidRDefault="003501A8" w:rsidP="003501A8">
            <w:pPr>
              <w:pBdr>
                <w:top w:val="nil"/>
                <w:left w:val="nil"/>
                <w:bottom w:val="nil"/>
                <w:right w:val="nil"/>
                <w:between w:val="nil"/>
              </w:pBdr>
              <w:spacing w:before="146"/>
              <w:ind w:left="106"/>
              <w:jc w:val="center"/>
              <w:rPr>
                <w:rFonts w:ascii="Arial" w:hAnsi="Arial" w:cs="Arial"/>
                <w:color w:val="000000"/>
              </w:rPr>
            </w:pPr>
          </w:p>
        </w:tc>
        <w:tc>
          <w:tcPr>
            <w:tcW w:w="1985" w:type="dxa"/>
            <w:vMerge/>
          </w:tcPr>
          <w:p w14:paraId="606D4A6B" w14:textId="77777777" w:rsidR="003501A8" w:rsidRPr="00486332" w:rsidRDefault="003501A8" w:rsidP="003501A8">
            <w:pPr>
              <w:pBdr>
                <w:top w:val="nil"/>
                <w:left w:val="nil"/>
                <w:bottom w:val="nil"/>
                <w:right w:val="nil"/>
                <w:between w:val="nil"/>
              </w:pBdr>
              <w:jc w:val="both"/>
              <w:rPr>
                <w:rFonts w:ascii="Arial" w:hAnsi="Arial" w:cs="Arial"/>
                <w:color w:val="000000"/>
              </w:rPr>
            </w:pPr>
          </w:p>
        </w:tc>
        <w:tc>
          <w:tcPr>
            <w:tcW w:w="3969" w:type="dxa"/>
          </w:tcPr>
          <w:p w14:paraId="5BCCC48F" w14:textId="134B33B0" w:rsidR="003501A8" w:rsidRPr="00486332" w:rsidRDefault="003501A8" w:rsidP="003501A8">
            <w:pPr>
              <w:jc w:val="both"/>
              <w:rPr>
                <w:rFonts w:ascii="Arial" w:eastAsia="Times New Roman" w:hAnsi="Arial" w:cs="Arial"/>
              </w:rPr>
            </w:pPr>
            <w:r w:rsidRPr="00486332">
              <w:rPr>
                <w:rFonts w:ascii="Arial" w:eastAsia="Times New Roman" w:hAnsi="Arial" w:cs="Arial"/>
              </w:rPr>
              <w:t xml:space="preserve">Diseño, actualización o ajustes de los documentos asociados al proceso de bienes de la ESE IMSALUD.  </w:t>
            </w:r>
          </w:p>
        </w:tc>
        <w:tc>
          <w:tcPr>
            <w:tcW w:w="4252" w:type="dxa"/>
          </w:tcPr>
          <w:p w14:paraId="2E76A267" w14:textId="7F3C096E" w:rsidR="003220CE" w:rsidRPr="00C84900" w:rsidRDefault="003501A8" w:rsidP="003220CE">
            <w:pPr>
              <w:jc w:val="both"/>
              <w:rPr>
                <w:rFonts w:ascii="Arial" w:hAnsi="Arial" w:cs="Arial"/>
              </w:rPr>
            </w:pPr>
            <w:r>
              <w:rPr>
                <w:rFonts w:ascii="Arial" w:hAnsi="Arial" w:cs="Arial"/>
              </w:rPr>
              <w:t xml:space="preserve">Se da por cumplida esta acción con </w:t>
            </w:r>
            <w:r w:rsidRPr="0061635B">
              <w:rPr>
                <w:rFonts w:ascii="Arial" w:hAnsi="Arial" w:cs="Arial"/>
              </w:rPr>
              <w:t>la actualización del procedimiento de activos fijo código: AMB-01-</w:t>
            </w:r>
            <w:r>
              <w:rPr>
                <w:rFonts w:ascii="Arial" w:hAnsi="Arial" w:cs="Arial"/>
              </w:rPr>
              <w:t>P-04 el cual se encuentra aprobado</w:t>
            </w:r>
            <w:r w:rsidRPr="0061635B">
              <w:rPr>
                <w:rFonts w:ascii="Arial" w:hAnsi="Arial" w:cs="Arial"/>
              </w:rPr>
              <w:t xml:space="preserve"> y adoptado desde el día</w:t>
            </w:r>
            <w:r>
              <w:rPr>
                <w:rFonts w:ascii="Arial" w:hAnsi="Arial" w:cs="Arial"/>
              </w:rPr>
              <w:t xml:space="preserve"> 21/06/ 2022 y tiene por objet</w:t>
            </w:r>
            <w:r w:rsidRPr="0061635B">
              <w:rPr>
                <w:rFonts w:ascii="Arial" w:hAnsi="Arial" w:cs="Arial"/>
              </w:rPr>
              <w:t xml:space="preserve">o vigilar y salvaguardar los bienes y valores encomendados.  </w:t>
            </w:r>
            <w:r>
              <w:rPr>
                <w:rFonts w:ascii="Arial" w:hAnsi="Arial" w:cs="Arial"/>
              </w:rPr>
              <w:t xml:space="preserve"> </w:t>
            </w:r>
          </w:p>
        </w:tc>
      </w:tr>
      <w:tr w:rsidR="003501A8" w:rsidRPr="00486332" w14:paraId="32FDDF48" w14:textId="77777777" w:rsidTr="00C14DC3">
        <w:trPr>
          <w:trHeight w:val="1784"/>
        </w:trPr>
        <w:tc>
          <w:tcPr>
            <w:tcW w:w="1985" w:type="dxa"/>
            <w:vMerge w:val="restart"/>
          </w:tcPr>
          <w:p w14:paraId="2B8AD841" w14:textId="77777777" w:rsidR="003501A8" w:rsidRDefault="003501A8" w:rsidP="003501A8">
            <w:pPr>
              <w:jc w:val="both"/>
              <w:rPr>
                <w:rFonts w:ascii="Arial" w:eastAsia="Times New Roman" w:hAnsi="Arial" w:cs="Arial"/>
              </w:rPr>
            </w:pPr>
          </w:p>
          <w:p w14:paraId="2591EE51" w14:textId="77777777" w:rsidR="003501A8" w:rsidRDefault="003501A8" w:rsidP="003501A8">
            <w:pPr>
              <w:jc w:val="both"/>
              <w:rPr>
                <w:rFonts w:ascii="Arial" w:eastAsia="Times New Roman" w:hAnsi="Arial" w:cs="Arial"/>
              </w:rPr>
            </w:pPr>
          </w:p>
          <w:p w14:paraId="7284FD1A" w14:textId="77777777" w:rsidR="003501A8" w:rsidRDefault="003501A8" w:rsidP="003501A8">
            <w:pPr>
              <w:jc w:val="both"/>
              <w:rPr>
                <w:rFonts w:ascii="Arial" w:eastAsia="Times New Roman" w:hAnsi="Arial" w:cs="Arial"/>
              </w:rPr>
            </w:pPr>
          </w:p>
          <w:p w14:paraId="4EAC9584" w14:textId="1E208A13" w:rsidR="003501A8" w:rsidRPr="00486332" w:rsidRDefault="003501A8" w:rsidP="003220CE">
            <w:pPr>
              <w:jc w:val="both"/>
              <w:rPr>
                <w:rFonts w:ascii="Arial" w:eastAsia="Times New Roman" w:hAnsi="Arial" w:cs="Arial"/>
              </w:rPr>
            </w:pPr>
            <w:r w:rsidRPr="00486332">
              <w:rPr>
                <w:rFonts w:ascii="Arial" w:eastAsia="Times New Roman" w:hAnsi="Arial" w:cs="Arial"/>
              </w:rPr>
              <w:t xml:space="preserve">Posibilidad de pérdida, uso indebido o malversación de los recursos financieros </w:t>
            </w:r>
            <w:r w:rsidRPr="00486332">
              <w:rPr>
                <w:rFonts w:ascii="Arial" w:eastAsia="Times New Roman" w:hAnsi="Arial" w:cs="Arial"/>
              </w:rPr>
              <w:lastRenderedPageBreak/>
              <w:t>de la ESE IMSALUD.</w:t>
            </w:r>
          </w:p>
        </w:tc>
        <w:tc>
          <w:tcPr>
            <w:tcW w:w="1842" w:type="dxa"/>
            <w:vMerge w:val="restart"/>
          </w:tcPr>
          <w:p w14:paraId="4E3B4AE5" w14:textId="77777777" w:rsidR="003501A8" w:rsidRDefault="003501A8" w:rsidP="003501A8">
            <w:pPr>
              <w:pBdr>
                <w:top w:val="nil"/>
                <w:left w:val="nil"/>
                <w:bottom w:val="nil"/>
                <w:right w:val="nil"/>
                <w:between w:val="nil"/>
              </w:pBdr>
              <w:spacing w:before="146"/>
              <w:ind w:left="106"/>
              <w:jc w:val="center"/>
              <w:rPr>
                <w:rFonts w:ascii="Arial" w:hAnsi="Arial" w:cs="Arial"/>
                <w:color w:val="000000"/>
              </w:rPr>
            </w:pPr>
          </w:p>
          <w:p w14:paraId="66D55A24" w14:textId="77777777" w:rsidR="003501A8" w:rsidRDefault="003501A8" w:rsidP="003501A8">
            <w:pPr>
              <w:pBdr>
                <w:top w:val="nil"/>
                <w:left w:val="nil"/>
                <w:bottom w:val="nil"/>
                <w:right w:val="nil"/>
                <w:between w:val="nil"/>
              </w:pBdr>
              <w:spacing w:before="146"/>
              <w:ind w:left="106"/>
              <w:jc w:val="center"/>
              <w:rPr>
                <w:rFonts w:ascii="Arial" w:hAnsi="Arial" w:cs="Arial"/>
                <w:color w:val="000000"/>
              </w:rPr>
            </w:pPr>
          </w:p>
          <w:p w14:paraId="102A9451" w14:textId="77777777" w:rsidR="003501A8" w:rsidRDefault="003501A8" w:rsidP="003501A8">
            <w:pPr>
              <w:pBdr>
                <w:top w:val="nil"/>
                <w:left w:val="nil"/>
                <w:bottom w:val="nil"/>
                <w:right w:val="nil"/>
                <w:between w:val="nil"/>
              </w:pBdr>
              <w:spacing w:before="146"/>
              <w:ind w:left="106"/>
              <w:jc w:val="center"/>
              <w:rPr>
                <w:rFonts w:ascii="Arial" w:hAnsi="Arial" w:cs="Arial"/>
                <w:color w:val="000000"/>
              </w:rPr>
            </w:pPr>
          </w:p>
          <w:p w14:paraId="326E81C7" w14:textId="77777777" w:rsidR="003501A8" w:rsidRDefault="003501A8" w:rsidP="003501A8">
            <w:pPr>
              <w:pBdr>
                <w:top w:val="nil"/>
                <w:left w:val="nil"/>
                <w:bottom w:val="nil"/>
                <w:right w:val="nil"/>
                <w:between w:val="nil"/>
              </w:pBdr>
              <w:spacing w:before="146"/>
              <w:ind w:left="106"/>
              <w:jc w:val="center"/>
              <w:rPr>
                <w:rFonts w:ascii="Arial" w:hAnsi="Arial" w:cs="Arial"/>
                <w:color w:val="000000"/>
              </w:rPr>
            </w:pPr>
          </w:p>
          <w:p w14:paraId="35A43912" w14:textId="4C88AD55" w:rsidR="003501A8" w:rsidRPr="00486332" w:rsidRDefault="003501A8" w:rsidP="003501A8">
            <w:pPr>
              <w:pBdr>
                <w:top w:val="nil"/>
                <w:left w:val="nil"/>
                <w:bottom w:val="nil"/>
                <w:right w:val="nil"/>
                <w:between w:val="nil"/>
              </w:pBdr>
              <w:spacing w:before="146"/>
              <w:ind w:left="106"/>
              <w:jc w:val="center"/>
              <w:rPr>
                <w:rFonts w:ascii="Arial" w:hAnsi="Arial" w:cs="Arial"/>
                <w:color w:val="000000"/>
              </w:rPr>
            </w:pPr>
            <w:r w:rsidRPr="00486332">
              <w:rPr>
                <w:rFonts w:ascii="Arial" w:hAnsi="Arial" w:cs="Arial"/>
                <w:color w:val="000000"/>
              </w:rPr>
              <w:t>Preventivo</w:t>
            </w:r>
          </w:p>
          <w:p w14:paraId="4DF0CAE2" w14:textId="77777777" w:rsidR="003501A8" w:rsidRPr="00486332" w:rsidRDefault="003501A8" w:rsidP="003501A8">
            <w:pPr>
              <w:pBdr>
                <w:top w:val="nil"/>
                <w:left w:val="nil"/>
                <w:bottom w:val="nil"/>
                <w:right w:val="nil"/>
                <w:between w:val="nil"/>
              </w:pBdr>
              <w:spacing w:before="146"/>
              <w:ind w:left="106"/>
              <w:jc w:val="center"/>
              <w:rPr>
                <w:rFonts w:ascii="Arial" w:hAnsi="Arial" w:cs="Arial"/>
                <w:color w:val="000000"/>
              </w:rPr>
            </w:pPr>
          </w:p>
        </w:tc>
        <w:tc>
          <w:tcPr>
            <w:tcW w:w="1985" w:type="dxa"/>
            <w:vMerge w:val="restart"/>
          </w:tcPr>
          <w:p w14:paraId="6D9B9663" w14:textId="77777777" w:rsidR="003501A8" w:rsidRDefault="003501A8" w:rsidP="003501A8">
            <w:pPr>
              <w:pBdr>
                <w:top w:val="nil"/>
                <w:left w:val="nil"/>
                <w:bottom w:val="nil"/>
                <w:right w:val="nil"/>
                <w:between w:val="nil"/>
              </w:pBdr>
              <w:jc w:val="center"/>
              <w:rPr>
                <w:rFonts w:ascii="Arial" w:hAnsi="Arial" w:cs="Arial"/>
                <w:color w:val="000000"/>
              </w:rPr>
            </w:pPr>
          </w:p>
          <w:p w14:paraId="54E549F5" w14:textId="77777777" w:rsidR="003501A8" w:rsidRDefault="003501A8" w:rsidP="003501A8">
            <w:pPr>
              <w:pBdr>
                <w:top w:val="nil"/>
                <w:left w:val="nil"/>
                <w:bottom w:val="nil"/>
                <w:right w:val="nil"/>
                <w:between w:val="nil"/>
              </w:pBdr>
              <w:jc w:val="center"/>
              <w:rPr>
                <w:rFonts w:ascii="Arial" w:hAnsi="Arial" w:cs="Arial"/>
                <w:color w:val="000000"/>
              </w:rPr>
            </w:pPr>
          </w:p>
          <w:p w14:paraId="115E9DC3" w14:textId="77777777" w:rsidR="003501A8" w:rsidRDefault="003501A8" w:rsidP="003501A8">
            <w:pPr>
              <w:pBdr>
                <w:top w:val="nil"/>
                <w:left w:val="nil"/>
                <w:bottom w:val="nil"/>
                <w:right w:val="nil"/>
                <w:between w:val="nil"/>
              </w:pBdr>
              <w:jc w:val="center"/>
              <w:rPr>
                <w:rFonts w:ascii="Arial" w:hAnsi="Arial" w:cs="Arial"/>
                <w:color w:val="000000"/>
              </w:rPr>
            </w:pPr>
          </w:p>
          <w:p w14:paraId="70CCE71F" w14:textId="77777777" w:rsidR="003501A8" w:rsidRDefault="003501A8" w:rsidP="003501A8">
            <w:pPr>
              <w:pBdr>
                <w:top w:val="nil"/>
                <w:left w:val="nil"/>
                <w:bottom w:val="nil"/>
                <w:right w:val="nil"/>
                <w:between w:val="nil"/>
              </w:pBdr>
              <w:jc w:val="center"/>
              <w:rPr>
                <w:rFonts w:ascii="Arial" w:hAnsi="Arial" w:cs="Arial"/>
                <w:color w:val="000000"/>
              </w:rPr>
            </w:pPr>
          </w:p>
          <w:p w14:paraId="2A74D1B9" w14:textId="77777777" w:rsidR="003501A8" w:rsidRDefault="003501A8" w:rsidP="003501A8">
            <w:pPr>
              <w:pBdr>
                <w:top w:val="nil"/>
                <w:left w:val="nil"/>
                <w:bottom w:val="nil"/>
                <w:right w:val="nil"/>
                <w:between w:val="nil"/>
              </w:pBdr>
              <w:jc w:val="center"/>
              <w:rPr>
                <w:rFonts w:ascii="Arial" w:hAnsi="Arial" w:cs="Arial"/>
                <w:color w:val="000000"/>
              </w:rPr>
            </w:pPr>
          </w:p>
          <w:p w14:paraId="40A9BF36" w14:textId="77777777" w:rsidR="003501A8" w:rsidRDefault="003501A8" w:rsidP="003501A8">
            <w:pPr>
              <w:pBdr>
                <w:top w:val="nil"/>
                <w:left w:val="nil"/>
                <w:bottom w:val="nil"/>
                <w:right w:val="nil"/>
                <w:between w:val="nil"/>
              </w:pBdr>
              <w:jc w:val="center"/>
              <w:rPr>
                <w:rFonts w:ascii="Arial" w:hAnsi="Arial" w:cs="Arial"/>
                <w:color w:val="000000"/>
              </w:rPr>
            </w:pPr>
          </w:p>
          <w:p w14:paraId="27AD2416" w14:textId="77777777" w:rsidR="003501A8" w:rsidRDefault="003501A8" w:rsidP="003501A8">
            <w:pPr>
              <w:pBdr>
                <w:top w:val="nil"/>
                <w:left w:val="nil"/>
                <w:bottom w:val="nil"/>
                <w:right w:val="nil"/>
                <w:between w:val="nil"/>
              </w:pBdr>
              <w:jc w:val="center"/>
              <w:rPr>
                <w:rFonts w:ascii="Arial" w:hAnsi="Arial" w:cs="Arial"/>
                <w:color w:val="000000"/>
              </w:rPr>
            </w:pPr>
          </w:p>
          <w:p w14:paraId="29A42974" w14:textId="228382F1" w:rsidR="003501A8" w:rsidRPr="00486332" w:rsidRDefault="003501A8" w:rsidP="003501A8">
            <w:pPr>
              <w:pBdr>
                <w:top w:val="nil"/>
                <w:left w:val="nil"/>
                <w:bottom w:val="nil"/>
                <w:right w:val="nil"/>
                <w:between w:val="nil"/>
              </w:pBdr>
              <w:jc w:val="center"/>
              <w:rPr>
                <w:rFonts w:ascii="Arial" w:hAnsi="Arial" w:cs="Arial"/>
                <w:color w:val="000000"/>
              </w:rPr>
            </w:pPr>
            <w:r w:rsidRPr="009423B4">
              <w:rPr>
                <w:rFonts w:ascii="Arial" w:hAnsi="Arial" w:cs="Arial"/>
              </w:rPr>
              <w:t>Parcialmente</w:t>
            </w:r>
            <w:r w:rsidRPr="00354007">
              <w:rPr>
                <w:rFonts w:ascii="Arial" w:hAnsi="Arial" w:cs="Arial"/>
                <w:color w:val="FF0000"/>
              </w:rPr>
              <w:t xml:space="preserve"> </w:t>
            </w:r>
          </w:p>
        </w:tc>
        <w:tc>
          <w:tcPr>
            <w:tcW w:w="3969" w:type="dxa"/>
          </w:tcPr>
          <w:p w14:paraId="0C879D26" w14:textId="77777777" w:rsidR="003501A8" w:rsidRDefault="003501A8" w:rsidP="003501A8">
            <w:pPr>
              <w:jc w:val="both"/>
              <w:rPr>
                <w:rFonts w:ascii="Arial" w:eastAsia="Times New Roman" w:hAnsi="Arial" w:cs="Arial"/>
              </w:rPr>
            </w:pPr>
          </w:p>
          <w:p w14:paraId="782E3084" w14:textId="0E4996E3" w:rsidR="003501A8" w:rsidRPr="00486332" w:rsidRDefault="003501A8" w:rsidP="003501A8">
            <w:pPr>
              <w:jc w:val="both"/>
              <w:rPr>
                <w:rFonts w:ascii="Arial" w:eastAsia="Times New Roman" w:hAnsi="Arial" w:cs="Arial"/>
              </w:rPr>
            </w:pPr>
            <w:r w:rsidRPr="00486332">
              <w:rPr>
                <w:rFonts w:ascii="Arial" w:eastAsia="Times New Roman" w:hAnsi="Arial" w:cs="Arial"/>
              </w:rPr>
              <w:t xml:space="preserve">Realizar </w:t>
            </w:r>
            <w:r>
              <w:rPr>
                <w:rFonts w:ascii="Arial" w:eastAsia="Times New Roman" w:hAnsi="Arial" w:cs="Arial"/>
              </w:rPr>
              <w:t>seguimiento por parte del Proceso de Gestión F</w:t>
            </w:r>
            <w:r w:rsidRPr="00486332">
              <w:rPr>
                <w:rFonts w:ascii="Arial" w:eastAsia="Times New Roman" w:hAnsi="Arial" w:cs="Arial"/>
              </w:rPr>
              <w:t>inanciera, para la suscripción de las pólizas dentro de los términos (informe de seguimiento).</w:t>
            </w:r>
          </w:p>
          <w:p w14:paraId="1F083503" w14:textId="77777777" w:rsidR="003501A8" w:rsidRPr="00486332" w:rsidRDefault="003501A8" w:rsidP="003501A8">
            <w:pPr>
              <w:jc w:val="both"/>
              <w:rPr>
                <w:rFonts w:ascii="Arial" w:eastAsia="Times New Roman" w:hAnsi="Arial" w:cs="Arial"/>
              </w:rPr>
            </w:pPr>
          </w:p>
          <w:p w14:paraId="19D70974" w14:textId="6A19DB0F" w:rsidR="003501A8" w:rsidRPr="00486332" w:rsidRDefault="003501A8" w:rsidP="003501A8">
            <w:pPr>
              <w:jc w:val="both"/>
              <w:rPr>
                <w:rFonts w:ascii="Arial" w:eastAsia="Times New Roman" w:hAnsi="Arial" w:cs="Arial"/>
              </w:rPr>
            </w:pPr>
          </w:p>
        </w:tc>
        <w:tc>
          <w:tcPr>
            <w:tcW w:w="4252" w:type="dxa"/>
          </w:tcPr>
          <w:p w14:paraId="1EC3B470" w14:textId="57B4A867" w:rsidR="003501A8" w:rsidRDefault="003501A8" w:rsidP="003501A8">
            <w:pPr>
              <w:jc w:val="both"/>
              <w:rPr>
                <w:lang w:val="es-MX"/>
              </w:rPr>
            </w:pPr>
            <w:r w:rsidRPr="009423B4">
              <w:rPr>
                <w:lang w:val="es-MX"/>
              </w:rPr>
              <w:t xml:space="preserve">No se presentan avances de </w:t>
            </w:r>
            <w:r>
              <w:rPr>
                <w:lang w:val="es-MX"/>
              </w:rPr>
              <w:t xml:space="preserve">la acción </w:t>
            </w:r>
            <w:r w:rsidRPr="009423B4">
              <w:rPr>
                <w:lang w:val="es-MX"/>
              </w:rPr>
              <w:t>formulada debido a que no es coherente la acción frente a las funciones y responsabilidades de la Oficina de Presupuesto, cuyo líder manifiesta que ésta acción no es de su competencia</w:t>
            </w:r>
            <w:r>
              <w:rPr>
                <w:lang w:val="es-MX"/>
              </w:rPr>
              <w:t xml:space="preserve">. </w:t>
            </w:r>
          </w:p>
          <w:p w14:paraId="5C825670" w14:textId="3473C04E" w:rsidR="003501A8" w:rsidRPr="00433976" w:rsidRDefault="003501A8" w:rsidP="003220CE">
            <w:pPr>
              <w:jc w:val="both"/>
              <w:rPr>
                <w:rFonts w:ascii="Arial" w:hAnsi="Arial" w:cs="Arial"/>
              </w:rPr>
            </w:pPr>
            <w:r>
              <w:rPr>
                <w:lang w:val="es-MX"/>
              </w:rPr>
              <w:t>Se reitera la importancia de modificar esta actividad para la vigencia 2023.</w:t>
            </w:r>
          </w:p>
        </w:tc>
      </w:tr>
      <w:tr w:rsidR="003501A8" w:rsidRPr="00486332" w14:paraId="138C22DB" w14:textId="77777777" w:rsidTr="00C14DC3">
        <w:trPr>
          <w:trHeight w:val="1784"/>
        </w:trPr>
        <w:tc>
          <w:tcPr>
            <w:tcW w:w="1985" w:type="dxa"/>
            <w:vMerge/>
          </w:tcPr>
          <w:p w14:paraId="7F0CB444" w14:textId="77777777" w:rsidR="003501A8" w:rsidRPr="00486332" w:rsidRDefault="003501A8" w:rsidP="003501A8">
            <w:pPr>
              <w:jc w:val="both"/>
              <w:rPr>
                <w:rFonts w:ascii="Arial" w:eastAsia="Times New Roman" w:hAnsi="Arial" w:cs="Arial"/>
              </w:rPr>
            </w:pPr>
          </w:p>
        </w:tc>
        <w:tc>
          <w:tcPr>
            <w:tcW w:w="1842" w:type="dxa"/>
            <w:vMerge/>
          </w:tcPr>
          <w:p w14:paraId="256C9774" w14:textId="77777777" w:rsidR="003501A8" w:rsidRPr="00486332" w:rsidRDefault="003501A8" w:rsidP="003501A8">
            <w:pPr>
              <w:pBdr>
                <w:top w:val="nil"/>
                <w:left w:val="nil"/>
                <w:bottom w:val="nil"/>
                <w:right w:val="nil"/>
                <w:between w:val="nil"/>
              </w:pBdr>
              <w:spacing w:before="146"/>
              <w:ind w:left="106"/>
              <w:jc w:val="both"/>
              <w:rPr>
                <w:rFonts w:ascii="Arial" w:hAnsi="Arial" w:cs="Arial"/>
                <w:color w:val="000000"/>
              </w:rPr>
            </w:pPr>
          </w:p>
        </w:tc>
        <w:tc>
          <w:tcPr>
            <w:tcW w:w="1985" w:type="dxa"/>
            <w:vMerge/>
          </w:tcPr>
          <w:p w14:paraId="51FB15A1" w14:textId="77777777" w:rsidR="003501A8" w:rsidRPr="00486332" w:rsidRDefault="003501A8" w:rsidP="003501A8">
            <w:pPr>
              <w:pBdr>
                <w:top w:val="nil"/>
                <w:left w:val="nil"/>
                <w:bottom w:val="nil"/>
                <w:right w:val="nil"/>
                <w:between w:val="nil"/>
              </w:pBdr>
              <w:jc w:val="both"/>
              <w:rPr>
                <w:rFonts w:ascii="Arial" w:hAnsi="Arial" w:cs="Arial"/>
                <w:color w:val="000000"/>
              </w:rPr>
            </w:pPr>
          </w:p>
        </w:tc>
        <w:tc>
          <w:tcPr>
            <w:tcW w:w="3969" w:type="dxa"/>
          </w:tcPr>
          <w:p w14:paraId="45E5C773" w14:textId="77777777" w:rsidR="003501A8" w:rsidRDefault="003501A8" w:rsidP="003501A8">
            <w:pPr>
              <w:jc w:val="both"/>
              <w:rPr>
                <w:rFonts w:ascii="Arial" w:eastAsia="Times New Roman" w:hAnsi="Arial" w:cs="Arial"/>
              </w:rPr>
            </w:pPr>
          </w:p>
          <w:p w14:paraId="2879AF2F" w14:textId="2F64B7A3" w:rsidR="003501A8" w:rsidRPr="00486332" w:rsidRDefault="003501A8" w:rsidP="003501A8">
            <w:pPr>
              <w:jc w:val="both"/>
              <w:rPr>
                <w:rFonts w:ascii="Arial" w:eastAsia="Times New Roman" w:hAnsi="Arial" w:cs="Arial"/>
              </w:rPr>
            </w:pPr>
            <w:r w:rsidRPr="00486332">
              <w:rPr>
                <w:rFonts w:ascii="Arial" w:eastAsia="Times New Roman" w:hAnsi="Arial" w:cs="Arial"/>
              </w:rPr>
              <w:t>Establecer en el proceso un cronograma que contenga las fechas de presentación de informes, así mismo socializarlo con todos los funcionarios de este proceso (acta de reunión).</w:t>
            </w:r>
          </w:p>
        </w:tc>
        <w:tc>
          <w:tcPr>
            <w:tcW w:w="4252" w:type="dxa"/>
          </w:tcPr>
          <w:p w14:paraId="5F4274EA" w14:textId="1924C31F" w:rsidR="003501A8" w:rsidRPr="00486332" w:rsidRDefault="003220CE" w:rsidP="003220CE">
            <w:pPr>
              <w:jc w:val="both"/>
              <w:rPr>
                <w:rFonts w:ascii="Arial" w:hAnsi="Arial" w:cs="Arial"/>
                <w:color w:val="000000"/>
              </w:rPr>
            </w:pPr>
            <w:r>
              <w:rPr>
                <w:rFonts w:ascii="Arial" w:hAnsi="Arial" w:cs="Arial"/>
                <w:color w:val="000000"/>
              </w:rPr>
              <w:t>S</w:t>
            </w:r>
            <w:r w:rsidR="003501A8">
              <w:rPr>
                <w:rFonts w:ascii="Arial" w:hAnsi="Arial" w:cs="Arial"/>
                <w:color w:val="000000"/>
              </w:rPr>
              <w:t>e da cumplimiento a esta acción con el cronograma de presentación de informes de la Oficina de Presupuesto y C</w:t>
            </w:r>
            <w:r w:rsidR="007C50A5">
              <w:rPr>
                <w:rFonts w:ascii="Arial" w:hAnsi="Arial" w:cs="Arial"/>
                <w:color w:val="000000"/>
              </w:rPr>
              <w:t>ontabilidad, debidamente socializados.</w:t>
            </w:r>
          </w:p>
        </w:tc>
      </w:tr>
      <w:tr w:rsidR="003501A8" w:rsidRPr="00486332" w14:paraId="31DFE821" w14:textId="77777777" w:rsidTr="00561921">
        <w:trPr>
          <w:trHeight w:val="1515"/>
        </w:trPr>
        <w:tc>
          <w:tcPr>
            <w:tcW w:w="1985" w:type="dxa"/>
            <w:vMerge w:val="restart"/>
          </w:tcPr>
          <w:p w14:paraId="53BF5373" w14:textId="77777777" w:rsidR="003501A8" w:rsidRPr="00486332" w:rsidRDefault="003501A8" w:rsidP="003501A8">
            <w:pPr>
              <w:jc w:val="both"/>
              <w:rPr>
                <w:rFonts w:ascii="Arial" w:eastAsia="Times New Roman" w:hAnsi="Arial" w:cs="Arial"/>
              </w:rPr>
            </w:pPr>
            <w:r w:rsidRPr="00486332">
              <w:rPr>
                <w:rFonts w:ascii="Arial" w:eastAsia="Times New Roman" w:hAnsi="Arial" w:cs="Arial"/>
              </w:rPr>
              <w:t>Posibilidad de pérdida, manipulación, ocultamiento, alteración o destrucción de información producida por los sistemas de información de la ESE IMSALUD.</w:t>
            </w:r>
          </w:p>
          <w:p w14:paraId="573E0590" w14:textId="77777777" w:rsidR="003501A8" w:rsidRPr="00486332" w:rsidRDefault="003501A8" w:rsidP="003501A8">
            <w:pPr>
              <w:jc w:val="both"/>
              <w:rPr>
                <w:rFonts w:ascii="Arial" w:eastAsia="Times New Roman" w:hAnsi="Arial" w:cs="Arial"/>
              </w:rPr>
            </w:pPr>
          </w:p>
        </w:tc>
        <w:tc>
          <w:tcPr>
            <w:tcW w:w="1842" w:type="dxa"/>
            <w:vMerge w:val="restart"/>
          </w:tcPr>
          <w:p w14:paraId="18EA0F5A" w14:textId="77777777" w:rsidR="003501A8" w:rsidRDefault="003501A8" w:rsidP="003501A8">
            <w:pPr>
              <w:pBdr>
                <w:top w:val="nil"/>
                <w:left w:val="nil"/>
                <w:bottom w:val="nil"/>
                <w:right w:val="nil"/>
                <w:between w:val="nil"/>
              </w:pBdr>
              <w:spacing w:before="146"/>
              <w:ind w:left="106"/>
              <w:jc w:val="center"/>
              <w:rPr>
                <w:rFonts w:ascii="Arial" w:hAnsi="Arial" w:cs="Arial"/>
                <w:color w:val="000000"/>
              </w:rPr>
            </w:pPr>
          </w:p>
          <w:p w14:paraId="2CBEAA48" w14:textId="77777777" w:rsidR="003501A8" w:rsidRDefault="003501A8" w:rsidP="003501A8">
            <w:pPr>
              <w:pBdr>
                <w:top w:val="nil"/>
                <w:left w:val="nil"/>
                <w:bottom w:val="nil"/>
                <w:right w:val="nil"/>
                <w:between w:val="nil"/>
              </w:pBdr>
              <w:spacing w:before="146"/>
              <w:ind w:left="106"/>
              <w:jc w:val="center"/>
              <w:rPr>
                <w:rFonts w:ascii="Arial" w:hAnsi="Arial" w:cs="Arial"/>
                <w:color w:val="000000"/>
              </w:rPr>
            </w:pPr>
          </w:p>
          <w:p w14:paraId="6DF13D23" w14:textId="2D6592D4" w:rsidR="003501A8" w:rsidRPr="00486332" w:rsidRDefault="003501A8" w:rsidP="003501A8">
            <w:pPr>
              <w:pBdr>
                <w:top w:val="nil"/>
                <w:left w:val="nil"/>
                <w:bottom w:val="nil"/>
                <w:right w:val="nil"/>
                <w:between w:val="nil"/>
              </w:pBdr>
              <w:spacing w:before="146"/>
              <w:ind w:left="106"/>
              <w:jc w:val="center"/>
              <w:rPr>
                <w:rFonts w:ascii="Arial" w:hAnsi="Arial" w:cs="Arial"/>
                <w:color w:val="000000"/>
              </w:rPr>
            </w:pPr>
            <w:r w:rsidRPr="00486332">
              <w:rPr>
                <w:rFonts w:ascii="Arial" w:hAnsi="Arial" w:cs="Arial"/>
                <w:color w:val="000000"/>
              </w:rPr>
              <w:t>Preventivo</w:t>
            </w:r>
          </w:p>
          <w:p w14:paraId="01685183" w14:textId="77777777" w:rsidR="003501A8" w:rsidRPr="00486332" w:rsidRDefault="003501A8" w:rsidP="003501A8">
            <w:pPr>
              <w:pBdr>
                <w:top w:val="nil"/>
                <w:left w:val="nil"/>
                <w:bottom w:val="nil"/>
                <w:right w:val="nil"/>
                <w:between w:val="nil"/>
              </w:pBdr>
              <w:spacing w:before="146"/>
              <w:ind w:left="106"/>
              <w:jc w:val="center"/>
              <w:rPr>
                <w:rFonts w:ascii="Arial" w:hAnsi="Arial" w:cs="Arial"/>
                <w:color w:val="000000"/>
              </w:rPr>
            </w:pPr>
          </w:p>
        </w:tc>
        <w:tc>
          <w:tcPr>
            <w:tcW w:w="1985" w:type="dxa"/>
            <w:vMerge w:val="restart"/>
          </w:tcPr>
          <w:p w14:paraId="6A5B9F1B" w14:textId="77777777" w:rsidR="003501A8" w:rsidRDefault="003501A8" w:rsidP="003501A8">
            <w:pPr>
              <w:pBdr>
                <w:top w:val="nil"/>
                <w:left w:val="nil"/>
                <w:bottom w:val="nil"/>
                <w:right w:val="nil"/>
                <w:between w:val="nil"/>
              </w:pBdr>
              <w:jc w:val="center"/>
              <w:rPr>
                <w:rFonts w:ascii="Arial" w:hAnsi="Arial" w:cs="Arial"/>
                <w:color w:val="000000"/>
              </w:rPr>
            </w:pPr>
          </w:p>
          <w:p w14:paraId="2C8837E2" w14:textId="77777777" w:rsidR="003501A8" w:rsidRDefault="003501A8" w:rsidP="003501A8">
            <w:pPr>
              <w:pBdr>
                <w:top w:val="nil"/>
                <w:left w:val="nil"/>
                <w:bottom w:val="nil"/>
                <w:right w:val="nil"/>
                <w:between w:val="nil"/>
              </w:pBdr>
              <w:jc w:val="center"/>
              <w:rPr>
                <w:rFonts w:ascii="Arial" w:hAnsi="Arial" w:cs="Arial"/>
                <w:color w:val="000000"/>
              </w:rPr>
            </w:pPr>
          </w:p>
          <w:p w14:paraId="4BAAE3CB" w14:textId="77777777" w:rsidR="003501A8" w:rsidRDefault="003501A8" w:rsidP="003501A8">
            <w:pPr>
              <w:pBdr>
                <w:top w:val="nil"/>
                <w:left w:val="nil"/>
                <w:bottom w:val="nil"/>
                <w:right w:val="nil"/>
                <w:between w:val="nil"/>
              </w:pBdr>
              <w:jc w:val="center"/>
              <w:rPr>
                <w:rFonts w:ascii="Arial" w:hAnsi="Arial" w:cs="Arial"/>
                <w:color w:val="000000"/>
              </w:rPr>
            </w:pPr>
          </w:p>
          <w:p w14:paraId="55A648BD" w14:textId="77777777" w:rsidR="003501A8" w:rsidRDefault="003501A8" w:rsidP="003501A8">
            <w:pPr>
              <w:pBdr>
                <w:top w:val="nil"/>
                <w:left w:val="nil"/>
                <w:bottom w:val="nil"/>
                <w:right w:val="nil"/>
                <w:between w:val="nil"/>
              </w:pBdr>
              <w:jc w:val="center"/>
              <w:rPr>
                <w:rFonts w:ascii="Arial" w:hAnsi="Arial" w:cs="Arial"/>
                <w:color w:val="000000"/>
              </w:rPr>
            </w:pPr>
          </w:p>
          <w:p w14:paraId="1A0BCD28" w14:textId="32FBC57F" w:rsidR="003501A8" w:rsidRPr="00486332" w:rsidRDefault="003501A8" w:rsidP="003501A8">
            <w:pPr>
              <w:pBdr>
                <w:top w:val="nil"/>
                <w:left w:val="nil"/>
                <w:bottom w:val="nil"/>
                <w:right w:val="nil"/>
                <w:between w:val="nil"/>
              </w:pBdr>
              <w:jc w:val="center"/>
              <w:rPr>
                <w:rFonts w:ascii="Arial" w:hAnsi="Arial" w:cs="Arial"/>
                <w:color w:val="000000"/>
              </w:rPr>
            </w:pPr>
            <w:r w:rsidRPr="00BD44F1">
              <w:rPr>
                <w:rFonts w:ascii="Arial" w:hAnsi="Arial" w:cs="Arial"/>
                <w:color w:val="000000"/>
              </w:rPr>
              <w:t>Efectivo</w:t>
            </w:r>
          </w:p>
        </w:tc>
        <w:tc>
          <w:tcPr>
            <w:tcW w:w="3969" w:type="dxa"/>
          </w:tcPr>
          <w:p w14:paraId="5AC36A2A" w14:textId="77777777" w:rsidR="003501A8" w:rsidRPr="00486332" w:rsidRDefault="003501A8" w:rsidP="003501A8">
            <w:pPr>
              <w:jc w:val="both"/>
              <w:rPr>
                <w:rFonts w:ascii="Arial" w:eastAsia="Times New Roman" w:hAnsi="Arial" w:cs="Arial"/>
              </w:rPr>
            </w:pPr>
            <w:r w:rsidRPr="00486332">
              <w:rPr>
                <w:rFonts w:ascii="Arial" w:eastAsia="Times New Roman" w:hAnsi="Arial" w:cs="Arial"/>
              </w:rPr>
              <w:t>Aplicabilidad de indicadores de cumplimiento de acciones establecidas en el PETIC y de la PSPI (POA de cada vigencia).</w:t>
            </w:r>
          </w:p>
          <w:p w14:paraId="15CCB03E" w14:textId="77777777" w:rsidR="003501A8" w:rsidRPr="00486332" w:rsidRDefault="003501A8" w:rsidP="003501A8">
            <w:pPr>
              <w:jc w:val="both"/>
              <w:rPr>
                <w:rFonts w:ascii="Arial" w:eastAsia="Times New Roman" w:hAnsi="Arial" w:cs="Arial"/>
              </w:rPr>
            </w:pPr>
          </w:p>
          <w:p w14:paraId="51CA44B5" w14:textId="2D131C02" w:rsidR="003501A8" w:rsidRPr="00486332" w:rsidRDefault="003501A8" w:rsidP="003501A8">
            <w:pPr>
              <w:jc w:val="both"/>
              <w:rPr>
                <w:rFonts w:ascii="Arial" w:eastAsia="Times New Roman" w:hAnsi="Arial" w:cs="Arial"/>
              </w:rPr>
            </w:pPr>
          </w:p>
        </w:tc>
        <w:tc>
          <w:tcPr>
            <w:tcW w:w="4252" w:type="dxa"/>
          </w:tcPr>
          <w:p w14:paraId="57BABC8A" w14:textId="49BE2539" w:rsidR="003220CE" w:rsidRPr="00486332" w:rsidRDefault="003501A8" w:rsidP="003220CE">
            <w:pPr>
              <w:jc w:val="both"/>
              <w:rPr>
                <w:rFonts w:ascii="Arial" w:hAnsi="Arial" w:cs="Arial"/>
                <w:color w:val="000000"/>
              </w:rPr>
            </w:pPr>
            <w:r>
              <w:rPr>
                <w:lang w:val="es-MX"/>
              </w:rPr>
              <w:t xml:space="preserve">Se da cumplimiento a esta acción por medio del seguimiento a las acciones </w:t>
            </w:r>
            <w:r w:rsidRPr="00524B39">
              <w:rPr>
                <w:lang w:val="es-MX"/>
              </w:rPr>
              <w:t xml:space="preserve">establecidas en el PETIC </w:t>
            </w:r>
            <w:r>
              <w:rPr>
                <w:lang w:val="es-MX"/>
              </w:rPr>
              <w:t xml:space="preserve">(Plan Estratégico de Tecnología, Informática y Comunicaciones) </w:t>
            </w:r>
            <w:r w:rsidRPr="00524B39">
              <w:rPr>
                <w:lang w:val="es-MX"/>
              </w:rPr>
              <w:t>y de la PSPI</w:t>
            </w:r>
            <w:r>
              <w:rPr>
                <w:lang w:val="es-MX"/>
              </w:rPr>
              <w:t xml:space="preserve"> (Plan de Seguridad y Privacidad de la Información) las cuales presentan un avance </w:t>
            </w:r>
            <w:r w:rsidR="003220CE">
              <w:rPr>
                <w:lang w:val="es-MX"/>
              </w:rPr>
              <w:t>d</w:t>
            </w:r>
            <w:r>
              <w:rPr>
                <w:lang w:val="es-MX"/>
              </w:rPr>
              <w:t>el 100% en la plataforma ALMERA.</w:t>
            </w:r>
          </w:p>
        </w:tc>
      </w:tr>
      <w:tr w:rsidR="003501A8" w:rsidRPr="00486332" w14:paraId="16F8F163" w14:textId="77777777" w:rsidTr="00C14DC3">
        <w:trPr>
          <w:trHeight w:val="1784"/>
        </w:trPr>
        <w:tc>
          <w:tcPr>
            <w:tcW w:w="1985" w:type="dxa"/>
            <w:vMerge/>
          </w:tcPr>
          <w:p w14:paraId="39758938" w14:textId="77777777" w:rsidR="003501A8" w:rsidRPr="00486332" w:rsidRDefault="003501A8" w:rsidP="003501A8">
            <w:pPr>
              <w:jc w:val="both"/>
              <w:rPr>
                <w:rFonts w:ascii="Arial" w:eastAsia="Times New Roman" w:hAnsi="Arial" w:cs="Arial"/>
              </w:rPr>
            </w:pPr>
          </w:p>
        </w:tc>
        <w:tc>
          <w:tcPr>
            <w:tcW w:w="1842" w:type="dxa"/>
            <w:vMerge/>
          </w:tcPr>
          <w:p w14:paraId="6D1DF64B" w14:textId="77777777" w:rsidR="003501A8" w:rsidRPr="00486332" w:rsidRDefault="003501A8" w:rsidP="003501A8">
            <w:pPr>
              <w:pBdr>
                <w:top w:val="nil"/>
                <w:left w:val="nil"/>
                <w:bottom w:val="nil"/>
                <w:right w:val="nil"/>
                <w:between w:val="nil"/>
              </w:pBdr>
              <w:spacing w:before="146"/>
              <w:ind w:left="106"/>
              <w:jc w:val="center"/>
              <w:rPr>
                <w:rFonts w:ascii="Arial" w:hAnsi="Arial" w:cs="Arial"/>
                <w:color w:val="000000"/>
              </w:rPr>
            </w:pPr>
          </w:p>
        </w:tc>
        <w:tc>
          <w:tcPr>
            <w:tcW w:w="1985" w:type="dxa"/>
            <w:vMerge/>
          </w:tcPr>
          <w:p w14:paraId="317E89FE" w14:textId="77777777" w:rsidR="003501A8" w:rsidRPr="00486332" w:rsidRDefault="003501A8" w:rsidP="003501A8">
            <w:pPr>
              <w:pBdr>
                <w:top w:val="nil"/>
                <w:left w:val="nil"/>
                <w:bottom w:val="nil"/>
                <w:right w:val="nil"/>
                <w:between w:val="nil"/>
              </w:pBdr>
              <w:jc w:val="center"/>
              <w:rPr>
                <w:rFonts w:ascii="Arial" w:hAnsi="Arial" w:cs="Arial"/>
                <w:color w:val="000000"/>
              </w:rPr>
            </w:pPr>
          </w:p>
        </w:tc>
        <w:tc>
          <w:tcPr>
            <w:tcW w:w="3969" w:type="dxa"/>
          </w:tcPr>
          <w:p w14:paraId="5E809ABB" w14:textId="5126484D" w:rsidR="003501A8" w:rsidRPr="00486332" w:rsidRDefault="003501A8" w:rsidP="003501A8">
            <w:pPr>
              <w:jc w:val="both"/>
              <w:rPr>
                <w:rFonts w:ascii="Arial" w:eastAsia="Times New Roman" w:hAnsi="Arial" w:cs="Arial"/>
              </w:rPr>
            </w:pPr>
            <w:r w:rsidRPr="00486332">
              <w:rPr>
                <w:rFonts w:ascii="Arial" w:eastAsia="Times New Roman" w:hAnsi="Arial" w:cs="Arial"/>
              </w:rPr>
              <w:t>Ajuste de las propiedades de usuarios asignados a los sistemas de información (informe de verificación)</w:t>
            </w:r>
          </w:p>
        </w:tc>
        <w:tc>
          <w:tcPr>
            <w:tcW w:w="4252" w:type="dxa"/>
          </w:tcPr>
          <w:p w14:paraId="61610813" w14:textId="763F9054" w:rsidR="003501A8" w:rsidRDefault="003501A8" w:rsidP="003220CE">
            <w:pPr>
              <w:jc w:val="both"/>
              <w:rPr>
                <w:lang w:val="es-MX"/>
              </w:rPr>
            </w:pPr>
            <w:r>
              <w:rPr>
                <w:lang w:val="es-MX"/>
              </w:rPr>
              <w:t>Se dio cumplimiento a esta acción con</w:t>
            </w:r>
            <w:r w:rsidR="001C207F">
              <w:rPr>
                <w:lang w:val="es-MX"/>
              </w:rPr>
              <w:t xml:space="preserve"> la creación del procedimiento gestión de identidades. Con el cual se realizó</w:t>
            </w:r>
            <w:r>
              <w:rPr>
                <w:lang w:val="es-MX"/>
              </w:rPr>
              <w:t xml:space="preserve"> los ajustes de usuarios asignados a los sistemas de información por medio de controles de los roles y depuración de usuarios no activos.</w:t>
            </w:r>
          </w:p>
          <w:p w14:paraId="06BCE063" w14:textId="77777777" w:rsidR="003501A8" w:rsidRPr="00486332" w:rsidRDefault="003501A8" w:rsidP="001C207F">
            <w:pPr>
              <w:rPr>
                <w:rFonts w:ascii="Arial" w:hAnsi="Arial" w:cs="Arial"/>
                <w:color w:val="000000"/>
              </w:rPr>
            </w:pPr>
          </w:p>
        </w:tc>
      </w:tr>
      <w:tr w:rsidR="003501A8" w:rsidRPr="00486332" w14:paraId="53DDA70D" w14:textId="77777777" w:rsidTr="003220CE">
        <w:trPr>
          <w:trHeight w:val="1231"/>
        </w:trPr>
        <w:tc>
          <w:tcPr>
            <w:tcW w:w="1985" w:type="dxa"/>
          </w:tcPr>
          <w:p w14:paraId="55FD3836" w14:textId="77777777" w:rsidR="003501A8" w:rsidRPr="00486332" w:rsidRDefault="003501A8" w:rsidP="003501A8">
            <w:pPr>
              <w:jc w:val="both"/>
              <w:rPr>
                <w:rFonts w:ascii="Arial" w:eastAsia="Times New Roman" w:hAnsi="Arial" w:cs="Arial"/>
              </w:rPr>
            </w:pPr>
            <w:r w:rsidRPr="00486332">
              <w:rPr>
                <w:rFonts w:ascii="Arial" w:eastAsia="Times New Roman" w:hAnsi="Arial" w:cs="Arial"/>
              </w:rPr>
              <w:t>Posibilidad de recibir o solicitar cualquier dádiva o beneficio a nombre propio o de terceros con el fin celebrar un contrato.</w:t>
            </w:r>
          </w:p>
          <w:p w14:paraId="7CC345B8" w14:textId="77777777" w:rsidR="003501A8" w:rsidRPr="00486332" w:rsidRDefault="003501A8" w:rsidP="003501A8">
            <w:pPr>
              <w:jc w:val="both"/>
              <w:rPr>
                <w:rFonts w:ascii="Arial" w:eastAsia="Times New Roman" w:hAnsi="Arial" w:cs="Arial"/>
              </w:rPr>
            </w:pPr>
          </w:p>
        </w:tc>
        <w:tc>
          <w:tcPr>
            <w:tcW w:w="1842" w:type="dxa"/>
          </w:tcPr>
          <w:p w14:paraId="7659FE07" w14:textId="77777777" w:rsidR="003501A8" w:rsidRDefault="003501A8" w:rsidP="003501A8">
            <w:pPr>
              <w:pBdr>
                <w:top w:val="nil"/>
                <w:left w:val="nil"/>
                <w:bottom w:val="nil"/>
                <w:right w:val="nil"/>
                <w:between w:val="nil"/>
              </w:pBdr>
              <w:spacing w:before="146"/>
              <w:ind w:left="106"/>
              <w:jc w:val="center"/>
              <w:rPr>
                <w:rFonts w:ascii="Arial" w:hAnsi="Arial" w:cs="Arial"/>
                <w:color w:val="000000"/>
              </w:rPr>
            </w:pPr>
          </w:p>
          <w:p w14:paraId="5C559E49" w14:textId="77777777" w:rsidR="003501A8" w:rsidRDefault="003501A8" w:rsidP="003501A8">
            <w:pPr>
              <w:pBdr>
                <w:top w:val="nil"/>
                <w:left w:val="nil"/>
                <w:bottom w:val="nil"/>
                <w:right w:val="nil"/>
                <w:between w:val="nil"/>
              </w:pBdr>
              <w:spacing w:before="146"/>
              <w:ind w:left="106"/>
              <w:jc w:val="center"/>
              <w:rPr>
                <w:rFonts w:ascii="Arial" w:hAnsi="Arial" w:cs="Arial"/>
                <w:color w:val="000000"/>
              </w:rPr>
            </w:pPr>
          </w:p>
          <w:p w14:paraId="6E624C3A" w14:textId="758A791F" w:rsidR="003501A8" w:rsidRPr="00486332" w:rsidRDefault="003501A8" w:rsidP="003501A8">
            <w:pPr>
              <w:pBdr>
                <w:top w:val="nil"/>
                <w:left w:val="nil"/>
                <w:bottom w:val="nil"/>
                <w:right w:val="nil"/>
                <w:between w:val="nil"/>
              </w:pBdr>
              <w:spacing w:before="146"/>
              <w:ind w:left="106"/>
              <w:jc w:val="center"/>
              <w:rPr>
                <w:rFonts w:ascii="Arial" w:hAnsi="Arial" w:cs="Arial"/>
                <w:color w:val="000000"/>
              </w:rPr>
            </w:pPr>
            <w:r w:rsidRPr="00486332">
              <w:rPr>
                <w:rFonts w:ascii="Arial" w:hAnsi="Arial" w:cs="Arial"/>
                <w:color w:val="000000"/>
              </w:rPr>
              <w:t>Preventivo</w:t>
            </w:r>
          </w:p>
          <w:p w14:paraId="6A56A804" w14:textId="77777777" w:rsidR="003501A8" w:rsidRPr="00486332" w:rsidRDefault="003501A8" w:rsidP="003501A8">
            <w:pPr>
              <w:pBdr>
                <w:top w:val="nil"/>
                <w:left w:val="nil"/>
                <w:bottom w:val="nil"/>
                <w:right w:val="nil"/>
                <w:between w:val="nil"/>
              </w:pBdr>
              <w:spacing w:before="146"/>
              <w:ind w:left="106"/>
              <w:jc w:val="center"/>
              <w:rPr>
                <w:rFonts w:ascii="Arial" w:hAnsi="Arial" w:cs="Arial"/>
                <w:color w:val="000000"/>
              </w:rPr>
            </w:pPr>
          </w:p>
        </w:tc>
        <w:tc>
          <w:tcPr>
            <w:tcW w:w="1985" w:type="dxa"/>
          </w:tcPr>
          <w:p w14:paraId="1FF45EB1" w14:textId="77777777" w:rsidR="003501A8" w:rsidRDefault="003501A8" w:rsidP="003501A8">
            <w:pPr>
              <w:pBdr>
                <w:top w:val="nil"/>
                <w:left w:val="nil"/>
                <w:bottom w:val="nil"/>
                <w:right w:val="nil"/>
                <w:between w:val="nil"/>
              </w:pBdr>
              <w:jc w:val="center"/>
              <w:rPr>
                <w:rFonts w:ascii="Arial" w:hAnsi="Arial" w:cs="Arial"/>
                <w:color w:val="000000"/>
              </w:rPr>
            </w:pPr>
          </w:p>
          <w:p w14:paraId="5842AD4B" w14:textId="77777777" w:rsidR="003501A8" w:rsidRDefault="003501A8" w:rsidP="003501A8">
            <w:pPr>
              <w:pBdr>
                <w:top w:val="nil"/>
                <w:left w:val="nil"/>
                <w:bottom w:val="nil"/>
                <w:right w:val="nil"/>
                <w:between w:val="nil"/>
              </w:pBdr>
              <w:jc w:val="center"/>
              <w:rPr>
                <w:rFonts w:ascii="Arial" w:hAnsi="Arial" w:cs="Arial"/>
                <w:color w:val="000000"/>
              </w:rPr>
            </w:pPr>
          </w:p>
          <w:p w14:paraId="31E3ADBA" w14:textId="77777777" w:rsidR="003501A8" w:rsidRDefault="003501A8" w:rsidP="003501A8">
            <w:pPr>
              <w:pBdr>
                <w:top w:val="nil"/>
                <w:left w:val="nil"/>
                <w:bottom w:val="nil"/>
                <w:right w:val="nil"/>
                <w:between w:val="nil"/>
              </w:pBdr>
              <w:jc w:val="center"/>
              <w:rPr>
                <w:rFonts w:ascii="Arial" w:hAnsi="Arial" w:cs="Arial"/>
                <w:color w:val="000000"/>
              </w:rPr>
            </w:pPr>
          </w:p>
          <w:p w14:paraId="19788B2E" w14:textId="6A340B58" w:rsidR="003501A8" w:rsidRPr="00486332" w:rsidRDefault="003501A8" w:rsidP="003501A8">
            <w:pPr>
              <w:pBdr>
                <w:top w:val="nil"/>
                <w:left w:val="nil"/>
                <w:bottom w:val="nil"/>
                <w:right w:val="nil"/>
                <w:between w:val="nil"/>
              </w:pBdr>
              <w:jc w:val="center"/>
              <w:rPr>
                <w:rFonts w:ascii="Arial" w:hAnsi="Arial" w:cs="Arial"/>
                <w:color w:val="000000"/>
              </w:rPr>
            </w:pPr>
            <w:r w:rsidRPr="00BD44F1">
              <w:rPr>
                <w:rFonts w:ascii="Arial" w:hAnsi="Arial" w:cs="Arial"/>
                <w:color w:val="000000"/>
              </w:rPr>
              <w:t>Efectivo</w:t>
            </w:r>
          </w:p>
        </w:tc>
        <w:tc>
          <w:tcPr>
            <w:tcW w:w="3969" w:type="dxa"/>
          </w:tcPr>
          <w:p w14:paraId="4C133A64" w14:textId="4B7B5231" w:rsidR="003501A8" w:rsidRPr="00486332" w:rsidRDefault="003501A8" w:rsidP="003501A8">
            <w:pPr>
              <w:jc w:val="both"/>
              <w:rPr>
                <w:rFonts w:ascii="Arial" w:eastAsia="Times New Roman" w:hAnsi="Arial" w:cs="Arial"/>
              </w:rPr>
            </w:pPr>
            <w:r w:rsidRPr="00486332">
              <w:rPr>
                <w:rFonts w:ascii="Arial" w:eastAsia="Times New Roman" w:hAnsi="Arial" w:cs="Arial"/>
              </w:rPr>
              <w:t>Presentación de informe ejecutivo del proceso contra</w:t>
            </w:r>
            <w:r>
              <w:rPr>
                <w:rFonts w:ascii="Arial" w:eastAsia="Times New Roman" w:hAnsi="Arial" w:cs="Arial"/>
              </w:rPr>
              <w:t>ctual de forma trimestral a la G</w:t>
            </w:r>
            <w:r w:rsidRPr="00486332">
              <w:rPr>
                <w:rFonts w:ascii="Arial" w:eastAsia="Times New Roman" w:hAnsi="Arial" w:cs="Arial"/>
              </w:rPr>
              <w:t>erencia de la ESE IMSALUD (informe ejecutivo)</w:t>
            </w:r>
          </w:p>
          <w:p w14:paraId="40802280" w14:textId="77777777" w:rsidR="003501A8" w:rsidRPr="00486332" w:rsidRDefault="003501A8" w:rsidP="003501A8">
            <w:pPr>
              <w:jc w:val="both"/>
              <w:rPr>
                <w:rFonts w:ascii="Arial" w:eastAsia="Times New Roman" w:hAnsi="Arial" w:cs="Arial"/>
              </w:rPr>
            </w:pPr>
          </w:p>
        </w:tc>
        <w:tc>
          <w:tcPr>
            <w:tcW w:w="4252" w:type="dxa"/>
          </w:tcPr>
          <w:p w14:paraId="1DA7EB8C" w14:textId="3F36D735" w:rsidR="003501A8" w:rsidRDefault="003501A8" w:rsidP="003501A8">
            <w:pPr>
              <w:jc w:val="both"/>
              <w:rPr>
                <w:lang w:val="es-MX"/>
              </w:rPr>
            </w:pPr>
            <w:r>
              <w:rPr>
                <w:lang w:val="es-MX"/>
              </w:rPr>
              <w:t>Se da cumplimiento a esta acción con los informes presentados por la oficina de GESCON a la Gerencia sobre el proceso contractual. Se verifico el último</w:t>
            </w:r>
            <w:r w:rsidR="004A412C">
              <w:rPr>
                <w:lang w:val="es-MX"/>
              </w:rPr>
              <w:t xml:space="preserve"> informe con corte a diciembre.</w:t>
            </w:r>
          </w:p>
          <w:p w14:paraId="0EB86A96" w14:textId="7BD095ED" w:rsidR="003501A8" w:rsidRPr="00486332" w:rsidRDefault="003501A8" w:rsidP="003501A8">
            <w:pPr>
              <w:rPr>
                <w:rFonts w:ascii="Arial" w:hAnsi="Arial" w:cs="Arial"/>
                <w:color w:val="000000"/>
              </w:rPr>
            </w:pPr>
          </w:p>
        </w:tc>
      </w:tr>
      <w:tr w:rsidR="003501A8" w:rsidRPr="00486332" w14:paraId="13F11DAD" w14:textId="77777777" w:rsidTr="00540B58">
        <w:trPr>
          <w:trHeight w:val="1977"/>
        </w:trPr>
        <w:tc>
          <w:tcPr>
            <w:tcW w:w="1985" w:type="dxa"/>
            <w:vMerge w:val="restart"/>
          </w:tcPr>
          <w:p w14:paraId="3C88B179" w14:textId="77777777" w:rsidR="003501A8" w:rsidRDefault="003501A8" w:rsidP="003501A8">
            <w:pPr>
              <w:jc w:val="both"/>
              <w:rPr>
                <w:rFonts w:ascii="Arial" w:eastAsia="Times New Roman" w:hAnsi="Arial" w:cs="Arial"/>
              </w:rPr>
            </w:pPr>
          </w:p>
          <w:p w14:paraId="0E63FAA8" w14:textId="77777777" w:rsidR="003501A8" w:rsidRDefault="003501A8" w:rsidP="003501A8">
            <w:pPr>
              <w:jc w:val="both"/>
              <w:rPr>
                <w:rFonts w:ascii="Arial" w:eastAsia="Times New Roman" w:hAnsi="Arial" w:cs="Arial"/>
              </w:rPr>
            </w:pPr>
          </w:p>
          <w:p w14:paraId="55D59010" w14:textId="630D402D" w:rsidR="003501A8" w:rsidRPr="00486332" w:rsidRDefault="003501A8" w:rsidP="003501A8">
            <w:pPr>
              <w:jc w:val="both"/>
              <w:rPr>
                <w:rFonts w:ascii="Arial" w:eastAsia="Times New Roman" w:hAnsi="Arial" w:cs="Arial"/>
              </w:rPr>
            </w:pPr>
            <w:r w:rsidRPr="00486332">
              <w:rPr>
                <w:rFonts w:ascii="Arial" w:eastAsia="Times New Roman" w:hAnsi="Arial" w:cs="Arial"/>
              </w:rPr>
              <w:t>Posibilidad de recibir o solicitar cualquier dádiva o beneficio a nombre propio o de terceros con el fin asegurar la prestación del servicio.</w:t>
            </w:r>
          </w:p>
        </w:tc>
        <w:tc>
          <w:tcPr>
            <w:tcW w:w="1842" w:type="dxa"/>
            <w:vMerge w:val="restart"/>
          </w:tcPr>
          <w:p w14:paraId="3B2B0044" w14:textId="77777777" w:rsidR="003501A8" w:rsidRDefault="003501A8" w:rsidP="003501A8">
            <w:pPr>
              <w:pBdr>
                <w:top w:val="nil"/>
                <w:left w:val="nil"/>
                <w:bottom w:val="nil"/>
                <w:right w:val="nil"/>
                <w:between w:val="nil"/>
              </w:pBdr>
              <w:spacing w:before="146"/>
              <w:ind w:left="106"/>
              <w:jc w:val="center"/>
              <w:rPr>
                <w:rFonts w:ascii="Arial" w:hAnsi="Arial" w:cs="Arial"/>
                <w:color w:val="000000"/>
              </w:rPr>
            </w:pPr>
          </w:p>
          <w:p w14:paraId="12D61BA0" w14:textId="77777777" w:rsidR="003501A8" w:rsidRDefault="003501A8" w:rsidP="003501A8">
            <w:pPr>
              <w:pBdr>
                <w:top w:val="nil"/>
                <w:left w:val="nil"/>
                <w:bottom w:val="nil"/>
                <w:right w:val="nil"/>
                <w:between w:val="nil"/>
              </w:pBdr>
              <w:spacing w:before="146"/>
              <w:ind w:left="106"/>
              <w:jc w:val="center"/>
              <w:rPr>
                <w:rFonts w:ascii="Arial" w:hAnsi="Arial" w:cs="Arial"/>
                <w:color w:val="000000"/>
              </w:rPr>
            </w:pPr>
          </w:p>
          <w:p w14:paraId="6D764BDA" w14:textId="77777777" w:rsidR="003501A8" w:rsidRDefault="003501A8" w:rsidP="003501A8">
            <w:pPr>
              <w:pBdr>
                <w:top w:val="nil"/>
                <w:left w:val="nil"/>
                <w:bottom w:val="nil"/>
                <w:right w:val="nil"/>
                <w:between w:val="nil"/>
              </w:pBdr>
              <w:spacing w:before="146"/>
              <w:ind w:left="106"/>
              <w:jc w:val="center"/>
              <w:rPr>
                <w:rFonts w:ascii="Arial" w:hAnsi="Arial" w:cs="Arial"/>
                <w:color w:val="000000"/>
              </w:rPr>
            </w:pPr>
          </w:p>
          <w:p w14:paraId="54543041" w14:textId="3AEE927B" w:rsidR="003501A8" w:rsidRPr="00486332" w:rsidRDefault="003501A8" w:rsidP="003501A8">
            <w:pPr>
              <w:pBdr>
                <w:top w:val="nil"/>
                <w:left w:val="nil"/>
                <w:bottom w:val="nil"/>
                <w:right w:val="nil"/>
                <w:between w:val="nil"/>
              </w:pBdr>
              <w:spacing w:before="146"/>
              <w:ind w:left="106"/>
              <w:jc w:val="center"/>
              <w:rPr>
                <w:rFonts w:ascii="Arial" w:hAnsi="Arial" w:cs="Arial"/>
                <w:color w:val="000000"/>
              </w:rPr>
            </w:pPr>
            <w:r w:rsidRPr="00486332">
              <w:rPr>
                <w:rFonts w:ascii="Arial" w:hAnsi="Arial" w:cs="Arial"/>
                <w:color w:val="000000"/>
              </w:rPr>
              <w:t>Preventivo</w:t>
            </w:r>
          </w:p>
          <w:p w14:paraId="7D04A5AD" w14:textId="77777777" w:rsidR="003501A8" w:rsidRPr="00486332" w:rsidRDefault="003501A8" w:rsidP="003501A8">
            <w:pPr>
              <w:pBdr>
                <w:top w:val="nil"/>
                <w:left w:val="nil"/>
                <w:bottom w:val="nil"/>
                <w:right w:val="nil"/>
                <w:between w:val="nil"/>
              </w:pBdr>
              <w:spacing w:before="146"/>
              <w:ind w:left="106"/>
              <w:jc w:val="center"/>
              <w:rPr>
                <w:rFonts w:ascii="Arial" w:hAnsi="Arial" w:cs="Arial"/>
                <w:color w:val="000000"/>
              </w:rPr>
            </w:pPr>
          </w:p>
        </w:tc>
        <w:tc>
          <w:tcPr>
            <w:tcW w:w="1985" w:type="dxa"/>
            <w:vMerge w:val="restart"/>
          </w:tcPr>
          <w:p w14:paraId="11CD4D7F" w14:textId="77777777" w:rsidR="003501A8" w:rsidRDefault="003501A8" w:rsidP="003501A8">
            <w:pPr>
              <w:pBdr>
                <w:top w:val="nil"/>
                <w:left w:val="nil"/>
                <w:bottom w:val="nil"/>
                <w:right w:val="nil"/>
                <w:between w:val="nil"/>
              </w:pBdr>
              <w:jc w:val="center"/>
              <w:rPr>
                <w:rFonts w:ascii="Arial" w:hAnsi="Arial" w:cs="Arial"/>
                <w:color w:val="000000"/>
              </w:rPr>
            </w:pPr>
          </w:p>
          <w:p w14:paraId="24A9ED00" w14:textId="77777777" w:rsidR="003501A8" w:rsidRDefault="003501A8" w:rsidP="003501A8">
            <w:pPr>
              <w:pBdr>
                <w:top w:val="nil"/>
                <w:left w:val="nil"/>
                <w:bottom w:val="nil"/>
                <w:right w:val="nil"/>
                <w:between w:val="nil"/>
              </w:pBdr>
              <w:jc w:val="center"/>
              <w:rPr>
                <w:rFonts w:ascii="Arial" w:hAnsi="Arial" w:cs="Arial"/>
                <w:color w:val="000000"/>
              </w:rPr>
            </w:pPr>
          </w:p>
          <w:p w14:paraId="4B3A529B" w14:textId="77777777" w:rsidR="003501A8" w:rsidRDefault="003501A8" w:rsidP="003501A8">
            <w:pPr>
              <w:pBdr>
                <w:top w:val="nil"/>
                <w:left w:val="nil"/>
                <w:bottom w:val="nil"/>
                <w:right w:val="nil"/>
                <w:between w:val="nil"/>
              </w:pBdr>
              <w:jc w:val="center"/>
              <w:rPr>
                <w:rFonts w:ascii="Arial" w:hAnsi="Arial" w:cs="Arial"/>
                <w:color w:val="000000"/>
              </w:rPr>
            </w:pPr>
          </w:p>
          <w:p w14:paraId="2714A733" w14:textId="77777777" w:rsidR="003501A8" w:rsidRDefault="003501A8" w:rsidP="003501A8">
            <w:pPr>
              <w:pBdr>
                <w:top w:val="nil"/>
                <w:left w:val="nil"/>
                <w:bottom w:val="nil"/>
                <w:right w:val="nil"/>
                <w:between w:val="nil"/>
              </w:pBdr>
              <w:jc w:val="center"/>
              <w:rPr>
                <w:rFonts w:ascii="Arial" w:hAnsi="Arial" w:cs="Arial"/>
                <w:color w:val="000000"/>
              </w:rPr>
            </w:pPr>
          </w:p>
          <w:p w14:paraId="2BFCC9FF" w14:textId="77777777" w:rsidR="003501A8" w:rsidRDefault="003501A8" w:rsidP="003501A8">
            <w:pPr>
              <w:pBdr>
                <w:top w:val="nil"/>
                <w:left w:val="nil"/>
                <w:bottom w:val="nil"/>
                <w:right w:val="nil"/>
                <w:between w:val="nil"/>
              </w:pBdr>
              <w:jc w:val="center"/>
              <w:rPr>
                <w:rFonts w:ascii="Arial" w:hAnsi="Arial" w:cs="Arial"/>
                <w:color w:val="000000"/>
              </w:rPr>
            </w:pPr>
          </w:p>
          <w:p w14:paraId="3654E552" w14:textId="0EAD5E06" w:rsidR="003501A8" w:rsidRPr="00486332" w:rsidRDefault="003501A8" w:rsidP="003501A8">
            <w:pPr>
              <w:pBdr>
                <w:top w:val="nil"/>
                <w:left w:val="nil"/>
                <w:bottom w:val="nil"/>
                <w:right w:val="nil"/>
                <w:between w:val="nil"/>
              </w:pBdr>
              <w:jc w:val="center"/>
              <w:rPr>
                <w:rFonts w:ascii="Arial" w:hAnsi="Arial" w:cs="Arial"/>
                <w:color w:val="000000"/>
              </w:rPr>
            </w:pPr>
            <w:r w:rsidRPr="00BD44F1">
              <w:rPr>
                <w:rFonts w:ascii="Arial" w:hAnsi="Arial" w:cs="Arial"/>
                <w:color w:val="000000"/>
              </w:rPr>
              <w:t>Efectivo</w:t>
            </w:r>
          </w:p>
        </w:tc>
        <w:tc>
          <w:tcPr>
            <w:tcW w:w="3969" w:type="dxa"/>
          </w:tcPr>
          <w:p w14:paraId="08390639" w14:textId="14B56E9B" w:rsidR="003501A8" w:rsidRPr="00486332" w:rsidRDefault="003501A8" w:rsidP="003501A8">
            <w:pPr>
              <w:jc w:val="both"/>
              <w:rPr>
                <w:rFonts w:ascii="Arial" w:eastAsia="Times New Roman" w:hAnsi="Arial" w:cs="Arial"/>
              </w:rPr>
            </w:pPr>
            <w:r w:rsidRPr="00486332">
              <w:rPr>
                <w:rFonts w:ascii="Arial" w:eastAsia="Times New Roman" w:hAnsi="Arial" w:cs="Arial"/>
              </w:rPr>
              <w:t>Sensi</w:t>
            </w:r>
            <w:r>
              <w:rPr>
                <w:rFonts w:ascii="Arial" w:eastAsia="Times New Roman" w:hAnsi="Arial" w:cs="Arial"/>
              </w:rPr>
              <w:t>bilizar a los usuarios en cada Unidad B</w:t>
            </w:r>
            <w:r w:rsidRPr="00486332">
              <w:rPr>
                <w:rFonts w:ascii="Arial" w:eastAsia="Times New Roman" w:hAnsi="Arial" w:cs="Arial"/>
              </w:rPr>
              <w:t>ásica, hacer uso del proceso de quejas o denuncias relacionadas con la prestación del servicio. (avisos en cartelera o a través de la página web o campaña de información).</w:t>
            </w:r>
          </w:p>
          <w:p w14:paraId="7A9CFAEE" w14:textId="77777777" w:rsidR="003501A8" w:rsidRPr="00486332" w:rsidRDefault="003501A8" w:rsidP="003501A8">
            <w:pPr>
              <w:jc w:val="both"/>
              <w:rPr>
                <w:rFonts w:ascii="Arial" w:eastAsia="Times New Roman" w:hAnsi="Arial" w:cs="Arial"/>
              </w:rPr>
            </w:pPr>
          </w:p>
          <w:p w14:paraId="71EE3DD9" w14:textId="272513AF" w:rsidR="003501A8" w:rsidRPr="00486332" w:rsidRDefault="003501A8" w:rsidP="003501A8">
            <w:pPr>
              <w:jc w:val="both"/>
              <w:rPr>
                <w:rFonts w:ascii="Arial" w:eastAsia="Times New Roman" w:hAnsi="Arial" w:cs="Arial"/>
              </w:rPr>
            </w:pPr>
          </w:p>
        </w:tc>
        <w:tc>
          <w:tcPr>
            <w:tcW w:w="4252" w:type="dxa"/>
          </w:tcPr>
          <w:p w14:paraId="432F25A1" w14:textId="77777777" w:rsidR="003501A8" w:rsidRDefault="003501A8" w:rsidP="003501A8">
            <w:pPr>
              <w:pBdr>
                <w:top w:val="nil"/>
                <w:left w:val="nil"/>
                <w:bottom w:val="nil"/>
                <w:right w:val="nil"/>
                <w:between w:val="nil"/>
              </w:pBdr>
              <w:spacing w:line="252" w:lineRule="auto"/>
              <w:ind w:left="104" w:right="103"/>
              <w:jc w:val="both"/>
              <w:rPr>
                <w:rFonts w:ascii="Arial" w:hAnsi="Arial" w:cs="Arial"/>
                <w:color w:val="000000"/>
              </w:rPr>
            </w:pPr>
            <w:r>
              <w:rPr>
                <w:rFonts w:ascii="Arial" w:hAnsi="Arial" w:cs="Arial"/>
                <w:color w:val="000000"/>
              </w:rPr>
              <w:t>Se da cumplimiento a esta acción con las campañas de sensibilización a los usuarios sobre cómo se debe interponer una PQRSD, las cuales se desarrollan de forma periódica por las promotoras del SIAU. De igual forma la página web de la entidad cuenta con un link en el cual se puede colocar una denuncia o queja o a través de los buzones de quejas que se encuentran instalados en cada IPS.</w:t>
            </w:r>
          </w:p>
          <w:p w14:paraId="5BC79D79" w14:textId="108115D4" w:rsidR="003220CE" w:rsidRPr="00486332" w:rsidRDefault="003220CE" w:rsidP="003501A8">
            <w:pPr>
              <w:pBdr>
                <w:top w:val="nil"/>
                <w:left w:val="nil"/>
                <w:bottom w:val="nil"/>
                <w:right w:val="nil"/>
                <w:between w:val="nil"/>
              </w:pBdr>
              <w:spacing w:line="252" w:lineRule="auto"/>
              <w:ind w:left="104" w:right="103"/>
              <w:jc w:val="both"/>
              <w:rPr>
                <w:rFonts w:ascii="Arial" w:hAnsi="Arial" w:cs="Arial"/>
                <w:color w:val="000000"/>
              </w:rPr>
            </w:pPr>
          </w:p>
        </w:tc>
      </w:tr>
      <w:tr w:rsidR="003501A8" w:rsidRPr="00486332" w14:paraId="0667D7F0" w14:textId="77777777" w:rsidTr="00540B58">
        <w:trPr>
          <w:trHeight w:val="1977"/>
        </w:trPr>
        <w:tc>
          <w:tcPr>
            <w:tcW w:w="1985" w:type="dxa"/>
            <w:vMerge/>
          </w:tcPr>
          <w:p w14:paraId="7309E132" w14:textId="77777777" w:rsidR="003501A8" w:rsidRPr="00486332" w:rsidRDefault="003501A8" w:rsidP="003501A8">
            <w:pPr>
              <w:jc w:val="both"/>
              <w:rPr>
                <w:rFonts w:ascii="Arial" w:eastAsia="Times New Roman" w:hAnsi="Arial" w:cs="Arial"/>
              </w:rPr>
            </w:pPr>
          </w:p>
        </w:tc>
        <w:tc>
          <w:tcPr>
            <w:tcW w:w="1842" w:type="dxa"/>
            <w:vMerge/>
          </w:tcPr>
          <w:p w14:paraId="5D113898" w14:textId="77777777" w:rsidR="003501A8" w:rsidRPr="00486332" w:rsidRDefault="003501A8" w:rsidP="003501A8">
            <w:pPr>
              <w:pBdr>
                <w:top w:val="nil"/>
                <w:left w:val="nil"/>
                <w:bottom w:val="nil"/>
                <w:right w:val="nil"/>
                <w:between w:val="nil"/>
              </w:pBdr>
              <w:spacing w:before="146"/>
              <w:ind w:left="106"/>
              <w:jc w:val="center"/>
              <w:rPr>
                <w:rFonts w:ascii="Arial" w:hAnsi="Arial" w:cs="Arial"/>
                <w:color w:val="000000"/>
              </w:rPr>
            </w:pPr>
          </w:p>
        </w:tc>
        <w:tc>
          <w:tcPr>
            <w:tcW w:w="1985" w:type="dxa"/>
            <w:vMerge/>
          </w:tcPr>
          <w:p w14:paraId="78B4FBC1" w14:textId="77777777" w:rsidR="003501A8" w:rsidRPr="00486332" w:rsidRDefault="003501A8" w:rsidP="003501A8">
            <w:pPr>
              <w:pBdr>
                <w:top w:val="nil"/>
                <w:left w:val="nil"/>
                <w:bottom w:val="nil"/>
                <w:right w:val="nil"/>
                <w:between w:val="nil"/>
              </w:pBdr>
              <w:jc w:val="both"/>
              <w:rPr>
                <w:rFonts w:ascii="Arial" w:hAnsi="Arial" w:cs="Arial"/>
                <w:color w:val="000000"/>
              </w:rPr>
            </w:pPr>
          </w:p>
        </w:tc>
        <w:tc>
          <w:tcPr>
            <w:tcW w:w="3969" w:type="dxa"/>
          </w:tcPr>
          <w:p w14:paraId="5470DFE3" w14:textId="0DB86218" w:rsidR="003501A8" w:rsidRPr="00486332" w:rsidRDefault="003501A8" w:rsidP="003501A8">
            <w:pPr>
              <w:jc w:val="both"/>
              <w:rPr>
                <w:rFonts w:ascii="Arial" w:eastAsia="Times New Roman" w:hAnsi="Arial" w:cs="Arial"/>
              </w:rPr>
            </w:pPr>
            <w:r w:rsidRPr="00486332">
              <w:rPr>
                <w:rFonts w:ascii="Arial" w:eastAsia="Times New Roman" w:hAnsi="Arial" w:cs="Arial"/>
              </w:rPr>
              <w:t>Realizar seguimiento a las quejas y d</w:t>
            </w:r>
            <w:r>
              <w:rPr>
                <w:rFonts w:ascii="Arial" w:eastAsia="Times New Roman" w:hAnsi="Arial" w:cs="Arial"/>
              </w:rPr>
              <w:t>enuncias presentadas en contra de</w:t>
            </w:r>
            <w:r w:rsidRPr="00486332">
              <w:rPr>
                <w:rFonts w:ascii="Arial" w:eastAsia="Times New Roman" w:hAnsi="Arial" w:cs="Arial"/>
              </w:rPr>
              <w:t xml:space="preserve"> los servidores públicos o colaboradores de las UBAS e IPS.</w:t>
            </w:r>
          </w:p>
          <w:p w14:paraId="522B0177" w14:textId="0949F3F7" w:rsidR="003501A8" w:rsidRPr="00486332" w:rsidRDefault="003501A8" w:rsidP="003501A8">
            <w:pPr>
              <w:jc w:val="both"/>
              <w:rPr>
                <w:rFonts w:ascii="Arial" w:eastAsia="Times New Roman" w:hAnsi="Arial" w:cs="Arial"/>
              </w:rPr>
            </w:pPr>
            <w:r w:rsidRPr="00486332">
              <w:rPr>
                <w:rFonts w:ascii="Arial" w:eastAsia="Times New Roman" w:hAnsi="Arial" w:cs="Arial"/>
              </w:rPr>
              <w:t>(informe de seguimiento)</w:t>
            </w:r>
          </w:p>
        </w:tc>
        <w:tc>
          <w:tcPr>
            <w:tcW w:w="4252" w:type="dxa"/>
          </w:tcPr>
          <w:p w14:paraId="548E5271" w14:textId="77777777" w:rsidR="003501A8" w:rsidRDefault="003501A8" w:rsidP="003501A8">
            <w:pPr>
              <w:pBdr>
                <w:top w:val="nil"/>
                <w:left w:val="nil"/>
                <w:bottom w:val="nil"/>
                <w:right w:val="nil"/>
                <w:between w:val="nil"/>
              </w:pBdr>
              <w:spacing w:line="252" w:lineRule="auto"/>
              <w:ind w:left="104" w:right="103"/>
              <w:jc w:val="both"/>
              <w:rPr>
                <w:rFonts w:ascii="Arial" w:hAnsi="Arial" w:cs="Arial"/>
                <w:color w:val="000000"/>
              </w:rPr>
            </w:pPr>
            <w:r>
              <w:rPr>
                <w:rFonts w:ascii="Arial" w:hAnsi="Arial" w:cs="Arial"/>
                <w:color w:val="000000"/>
              </w:rPr>
              <w:t xml:space="preserve">Actualmente la entidad no cuenta con un tratamiento especial de seguimiento frente a las quejas o denuncias presentadas en contra de los servidores públicos o colaboradores, estas son tratadas como una PQRSD. Se reitera la importancia de crear una acción específica en caso de presentarse estas </w:t>
            </w:r>
            <w:proofErr w:type="gramStart"/>
            <w:r>
              <w:rPr>
                <w:rFonts w:ascii="Arial" w:hAnsi="Arial" w:cs="Arial"/>
                <w:color w:val="000000"/>
              </w:rPr>
              <w:t>inconformidades .</w:t>
            </w:r>
            <w:proofErr w:type="gramEnd"/>
          </w:p>
          <w:p w14:paraId="56E410DD" w14:textId="1568122F" w:rsidR="003220CE" w:rsidRPr="00486332" w:rsidRDefault="003220CE" w:rsidP="003501A8">
            <w:pPr>
              <w:pBdr>
                <w:top w:val="nil"/>
                <w:left w:val="nil"/>
                <w:bottom w:val="nil"/>
                <w:right w:val="nil"/>
                <w:between w:val="nil"/>
              </w:pBdr>
              <w:spacing w:line="252" w:lineRule="auto"/>
              <w:ind w:left="104" w:right="103"/>
              <w:jc w:val="both"/>
              <w:rPr>
                <w:rFonts w:ascii="Arial" w:hAnsi="Arial" w:cs="Arial"/>
                <w:color w:val="000000"/>
              </w:rPr>
            </w:pPr>
          </w:p>
        </w:tc>
      </w:tr>
    </w:tbl>
    <w:p w14:paraId="311A4B13" w14:textId="776E80CD" w:rsidR="00465DCC" w:rsidRPr="00486332" w:rsidRDefault="00465DCC">
      <w:pPr>
        <w:pBdr>
          <w:top w:val="nil"/>
          <w:left w:val="nil"/>
          <w:bottom w:val="nil"/>
          <w:right w:val="nil"/>
          <w:between w:val="nil"/>
        </w:pBdr>
        <w:rPr>
          <w:rFonts w:ascii="Arial" w:hAnsi="Arial" w:cs="Arial"/>
          <w:color w:val="000000"/>
        </w:rPr>
      </w:pPr>
    </w:p>
    <w:p w14:paraId="58BEF69C" w14:textId="1F6E9C78" w:rsidR="00465DCC" w:rsidRDefault="00465DCC">
      <w:pPr>
        <w:pBdr>
          <w:top w:val="nil"/>
          <w:left w:val="nil"/>
          <w:bottom w:val="nil"/>
          <w:right w:val="nil"/>
          <w:between w:val="nil"/>
        </w:pBdr>
        <w:rPr>
          <w:color w:val="000000"/>
          <w:sz w:val="20"/>
          <w:szCs w:val="20"/>
        </w:rPr>
      </w:pPr>
    </w:p>
    <w:p w14:paraId="71755E5D" w14:textId="77777777" w:rsidR="00B00C09" w:rsidRDefault="00B00C09">
      <w:pPr>
        <w:pBdr>
          <w:top w:val="nil"/>
          <w:left w:val="nil"/>
          <w:bottom w:val="nil"/>
          <w:right w:val="nil"/>
          <w:between w:val="nil"/>
        </w:pBdr>
        <w:rPr>
          <w:color w:val="000000"/>
          <w:sz w:val="20"/>
          <w:szCs w:val="20"/>
        </w:rPr>
      </w:pPr>
    </w:p>
    <w:p w14:paraId="3107AF4A" w14:textId="77777777" w:rsidR="00465DCC" w:rsidRDefault="00465DCC">
      <w:pPr>
        <w:pBdr>
          <w:top w:val="nil"/>
          <w:left w:val="nil"/>
          <w:bottom w:val="nil"/>
          <w:right w:val="nil"/>
          <w:between w:val="nil"/>
        </w:pBdr>
        <w:rPr>
          <w:color w:val="000000"/>
          <w:sz w:val="20"/>
          <w:szCs w:val="20"/>
        </w:rPr>
      </w:pPr>
    </w:p>
    <w:p w14:paraId="76A2D139" w14:textId="77777777" w:rsidR="00B40248" w:rsidRPr="002C1F36" w:rsidRDefault="00B40248" w:rsidP="00B40248">
      <w:pPr>
        <w:jc w:val="center"/>
        <w:rPr>
          <w:b/>
          <w:color w:val="1F497D" w:themeColor="text2"/>
        </w:rPr>
      </w:pPr>
      <w:r w:rsidRPr="002C1F36">
        <w:rPr>
          <w:b/>
          <w:color w:val="1F497D" w:themeColor="text2"/>
        </w:rPr>
        <w:t>ORIGINAL FIRMADO</w:t>
      </w:r>
    </w:p>
    <w:p w14:paraId="7D11CBCC" w14:textId="18B51993" w:rsidR="00BB4F7E" w:rsidRPr="002C1F36" w:rsidRDefault="00BB4F7E" w:rsidP="00B40248">
      <w:pPr>
        <w:jc w:val="center"/>
        <w:rPr>
          <w:b/>
        </w:rPr>
      </w:pPr>
      <w:r w:rsidRPr="002C1F36">
        <w:rPr>
          <w:b/>
        </w:rPr>
        <w:t>ÁLVARO BECERRA FLÓREZ</w:t>
      </w:r>
    </w:p>
    <w:p w14:paraId="2EC446D3" w14:textId="2F59A2DA" w:rsidR="00641CEE" w:rsidRPr="002C1F36" w:rsidRDefault="00F77830">
      <w:pPr>
        <w:pBdr>
          <w:top w:val="nil"/>
          <w:left w:val="nil"/>
          <w:bottom w:val="nil"/>
          <w:right w:val="nil"/>
          <w:between w:val="nil"/>
        </w:pBdr>
        <w:spacing w:before="2"/>
        <w:ind w:left="5005"/>
        <w:rPr>
          <w:b/>
        </w:rPr>
      </w:pPr>
      <w:r>
        <w:rPr>
          <w:b/>
        </w:rPr>
        <w:t xml:space="preserve">           </w:t>
      </w:r>
      <w:r w:rsidR="00766F92" w:rsidRPr="002C1F36">
        <w:rPr>
          <w:b/>
        </w:rPr>
        <w:t>JE</w:t>
      </w:r>
      <w:r>
        <w:rPr>
          <w:b/>
        </w:rPr>
        <w:t>FE DE CONTROL INTERNO</w:t>
      </w:r>
    </w:p>
    <w:p w14:paraId="3ADDCDEA" w14:textId="77777777" w:rsidR="00641CEE" w:rsidRPr="002C1F36" w:rsidRDefault="00641CEE">
      <w:pPr>
        <w:pBdr>
          <w:top w:val="nil"/>
          <w:left w:val="nil"/>
          <w:bottom w:val="nil"/>
          <w:right w:val="nil"/>
          <w:between w:val="nil"/>
        </w:pBdr>
        <w:rPr>
          <w:b/>
          <w:sz w:val="20"/>
          <w:szCs w:val="20"/>
        </w:rPr>
      </w:pPr>
    </w:p>
    <w:p w14:paraId="0503DFAC" w14:textId="0395BBB1" w:rsidR="00641CEE" w:rsidRDefault="00641CEE">
      <w:pPr>
        <w:pBdr>
          <w:top w:val="nil"/>
          <w:left w:val="nil"/>
          <w:bottom w:val="nil"/>
          <w:right w:val="nil"/>
          <w:between w:val="nil"/>
        </w:pBdr>
        <w:rPr>
          <w:color w:val="000000"/>
          <w:sz w:val="19"/>
          <w:szCs w:val="19"/>
        </w:rPr>
      </w:pPr>
    </w:p>
    <w:p w14:paraId="00A8698F" w14:textId="037B579F" w:rsidR="00641CEE" w:rsidRDefault="00766F92">
      <w:pPr>
        <w:spacing w:before="93"/>
        <w:ind w:left="256"/>
      </w:pPr>
      <w:r>
        <w:rPr>
          <w:rFonts w:ascii="Arial" w:eastAsia="Arial" w:hAnsi="Arial" w:cs="Arial"/>
          <w:b/>
        </w:rPr>
        <w:t xml:space="preserve">Fecha de seguimiento: </w:t>
      </w:r>
      <w:proofErr w:type="gramStart"/>
      <w:r w:rsidR="001A2308" w:rsidRPr="001A2308">
        <w:rPr>
          <w:u w:val="single"/>
        </w:rPr>
        <w:t>Enero</w:t>
      </w:r>
      <w:proofErr w:type="gramEnd"/>
      <w:r w:rsidR="001A2308" w:rsidRPr="001A2308">
        <w:rPr>
          <w:u w:val="single"/>
        </w:rPr>
        <w:t xml:space="preserve"> 16</w:t>
      </w:r>
      <w:r w:rsidRPr="001A2308">
        <w:rPr>
          <w:u w:val="single"/>
        </w:rPr>
        <w:t xml:space="preserve"> de 20</w:t>
      </w:r>
      <w:r w:rsidR="001A2308" w:rsidRPr="001A2308">
        <w:rPr>
          <w:u w:val="single"/>
        </w:rPr>
        <w:t>23</w:t>
      </w:r>
    </w:p>
    <w:p w14:paraId="57E63C89" w14:textId="77777777" w:rsidR="00641CEE" w:rsidRDefault="00641CEE">
      <w:pPr>
        <w:pBdr>
          <w:top w:val="nil"/>
          <w:left w:val="nil"/>
          <w:bottom w:val="nil"/>
          <w:right w:val="nil"/>
          <w:between w:val="nil"/>
        </w:pBdr>
        <w:rPr>
          <w:color w:val="000000"/>
          <w:sz w:val="20"/>
          <w:szCs w:val="20"/>
        </w:rPr>
      </w:pPr>
    </w:p>
    <w:p w14:paraId="2BA4C35B" w14:textId="4CEE6E7F" w:rsidR="00641CEE" w:rsidRDefault="00641CEE">
      <w:pPr>
        <w:pBdr>
          <w:top w:val="nil"/>
          <w:left w:val="nil"/>
          <w:bottom w:val="nil"/>
          <w:right w:val="nil"/>
          <w:between w:val="nil"/>
        </w:pBdr>
        <w:spacing w:before="8"/>
        <w:rPr>
          <w:color w:val="000000"/>
          <w:sz w:val="17"/>
          <w:szCs w:val="17"/>
        </w:rPr>
      </w:pPr>
    </w:p>
    <w:p w14:paraId="6AE7352D" w14:textId="77777777" w:rsidR="00641CEE" w:rsidRDefault="00766F92">
      <w:pPr>
        <w:spacing w:before="95"/>
        <w:ind w:left="256"/>
        <w:rPr>
          <w:sz w:val="16"/>
          <w:szCs w:val="16"/>
        </w:rPr>
      </w:pPr>
      <w:r>
        <w:rPr>
          <w:sz w:val="16"/>
          <w:szCs w:val="16"/>
        </w:rPr>
        <w:t>Proyecto: Lina M Quintero L.</w:t>
      </w:r>
    </w:p>
    <w:p w14:paraId="42EFE540" w14:textId="77777777" w:rsidR="00641CEE" w:rsidRDefault="00766F92">
      <w:pPr>
        <w:spacing w:before="1"/>
        <w:ind w:left="256" w:right="11520"/>
        <w:rPr>
          <w:sz w:val="16"/>
          <w:szCs w:val="16"/>
        </w:rPr>
      </w:pPr>
      <w:r>
        <w:rPr>
          <w:sz w:val="16"/>
          <w:szCs w:val="16"/>
        </w:rPr>
        <w:t xml:space="preserve">Apoyo Profesional Especializado OCI. Revisó: </w:t>
      </w:r>
      <w:bookmarkStart w:id="5" w:name="_Hlk93044067"/>
      <w:r w:rsidR="00A05C2E">
        <w:rPr>
          <w:sz w:val="16"/>
          <w:szCs w:val="16"/>
        </w:rPr>
        <w:t>Álvaro Becerra Flórez</w:t>
      </w:r>
      <w:bookmarkEnd w:id="5"/>
    </w:p>
    <w:p w14:paraId="083AA34B" w14:textId="77777777" w:rsidR="00641CEE" w:rsidRDefault="00766F92">
      <w:pPr>
        <w:ind w:left="256"/>
        <w:rPr>
          <w:sz w:val="16"/>
          <w:szCs w:val="16"/>
        </w:rPr>
      </w:pPr>
      <w:r>
        <w:rPr>
          <w:sz w:val="16"/>
          <w:szCs w:val="16"/>
        </w:rPr>
        <w:t>Jefe de Oficina de Control Interno de Gestión</w:t>
      </w:r>
      <w:bookmarkEnd w:id="0"/>
    </w:p>
    <w:sectPr w:rsidR="00641CEE">
      <w:headerReference w:type="default" r:id="rId8"/>
      <w:pgSz w:w="16840" w:h="11910" w:orient="landscape"/>
      <w:pgMar w:top="2160" w:right="1180" w:bottom="280" w:left="1160" w:header="6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74113" w14:textId="77777777" w:rsidR="006F77BA" w:rsidRDefault="006F77BA">
      <w:r>
        <w:separator/>
      </w:r>
    </w:p>
  </w:endnote>
  <w:endnote w:type="continuationSeparator" w:id="0">
    <w:p w14:paraId="366FB51B" w14:textId="77777777" w:rsidR="006F77BA" w:rsidRDefault="006F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8DA12" w14:textId="77777777" w:rsidR="006F77BA" w:rsidRDefault="006F77BA">
      <w:r>
        <w:separator/>
      </w:r>
    </w:p>
  </w:footnote>
  <w:footnote w:type="continuationSeparator" w:id="0">
    <w:p w14:paraId="14A7D219" w14:textId="77777777" w:rsidR="006F77BA" w:rsidRDefault="006F7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9D47" w14:textId="77777777" w:rsidR="00BF3A2F" w:rsidRDefault="00BF3A2F">
    <w:pPr>
      <w:pBdr>
        <w:top w:val="nil"/>
        <w:left w:val="nil"/>
        <w:bottom w:val="nil"/>
        <w:right w:val="nil"/>
        <w:between w:val="nil"/>
      </w:pBdr>
      <w:spacing w:line="14" w:lineRule="auto"/>
      <w:rPr>
        <w:color w:val="000000"/>
        <w:sz w:val="20"/>
        <w:szCs w:val="20"/>
      </w:rPr>
    </w:pPr>
  </w:p>
  <w:tbl>
    <w:tblPr>
      <w:tblStyle w:val="a4"/>
      <w:tblW w:w="141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7"/>
      <w:gridCol w:w="5510"/>
      <w:gridCol w:w="2313"/>
      <w:gridCol w:w="2885"/>
    </w:tblGrid>
    <w:tr w:rsidR="00BF3A2F" w14:paraId="634917DF" w14:textId="77777777">
      <w:trPr>
        <w:trHeight w:val="622"/>
      </w:trPr>
      <w:tc>
        <w:tcPr>
          <w:tcW w:w="3437" w:type="dxa"/>
          <w:vMerge w:val="restart"/>
        </w:tcPr>
        <w:p w14:paraId="5BC08B5A" w14:textId="77777777" w:rsidR="00BF3A2F" w:rsidRDefault="00BF3A2F">
          <w:pPr>
            <w:pBdr>
              <w:top w:val="nil"/>
              <w:left w:val="nil"/>
              <w:bottom w:val="nil"/>
              <w:right w:val="nil"/>
              <w:between w:val="nil"/>
            </w:pBdr>
            <w:rPr>
              <w:rFonts w:ascii="Times New Roman" w:eastAsia="Times New Roman" w:hAnsi="Times New Roman" w:cs="Times New Roman"/>
              <w:color w:val="000000"/>
              <w:sz w:val="20"/>
              <w:szCs w:val="20"/>
            </w:rPr>
          </w:pPr>
        </w:p>
      </w:tc>
      <w:tc>
        <w:tcPr>
          <w:tcW w:w="5510" w:type="dxa"/>
        </w:tcPr>
        <w:p w14:paraId="04AEDE61" w14:textId="77777777" w:rsidR="00BF3A2F" w:rsidRDefault="00BF3A2F">
          <w:pPr>
            <w:pBdr>
              <w:top w:val="nil"/>
              <w:left w:val="nil"/>
              <w:bottom w:val="nil"/>
              <w:right w:val="nil"/>
              <w:between w:val="nil"/>
            </w:pBdr>
            <w:spacing w:before="196"/>
            <w:ind w:left="196" w:right="187"/>
            <w:jc w:val="center"/>
            <w:rPr>
              <w:color w:val="000000"/>
              <w:sz w:val="20"/>
              <w:szCs w:val="20"/>
            </w:rPr>
          </w:pPr>
          <w:r>
            <w:rPr>
              <w:color w:val="000000"/>
              <w:sz w:val="20"/>
              <w:szCs w:val="20"/>
            </w:rPr>
            <w:t>CONTROL INTERNO</w:t>
          </w:r>
        </w:p>
      </w:tc>
      <w:tc>
        <w:tcPr>
          <w:tcW w:w="2313" w:type="dxa"/>
        </w:tcPr>
        <w:p w14:paraId="4395EB2E" w14:textId="77777777" w:rsidR="00BF3A2F" w:rsidRDefault="00BF3A2F">
          <w:pPr>
            <w:pBdr>
              <w:top w:val="nil"/>
              <w:left w:val="nil"/>
              <w:bottom w:val="nil"/>
              <w:right w:val="nil"/>
              <w:between w:val="nil"/>
            </w:pBdr>
            <w:spacing w:before="80" w:line="229" w:lineRule="auto"/>
            <w:ind w:left="66"/>
            <w:rPr>
              <w:color w:val="000000"/>
              <w:sz w:val="20"/>
              <w:szCs w:val="20"/>
            </w:rPr>
          </w:pPr>
          <w:r>
            <w:rPr>
              <w:color w:val="000000"/>
              <w:sz w:val="20"/>
              <w:szCs w:val="20"/>
            </w:rPr>
            <w:t>CODIGO:</w:t>
          </w:r>
        </w:p>
        <w:p w14:paraId="696C2989" w14:textId="77777777" w:rsidR="00BF3A2F" w:rsidRDefault="00BF3A2F">
          <w:pPr>
            <w:pBdr>
              <w:top w:val="nil"/>
              <w:left w:val="nil"/>
              <w:bottom w:val="nil"/>
              <w:right w:val="nil"/>
              <w:between w:val="nil"/>
            </w:pBdr>
            <w:spacing w:line="229" w:lineRule="auto"/>
            <w:ind w:left="66"/>
            <w:rPr>
              <w:color w:val="000000"/>
              <w:sz w:val="20"/>
              <w:szCs w:val="20"/>
            </w:rPr>
          </w:pPr>
          <w:r>
            <w:rPr>
              <w:color w:val="000000"/>
              <w:sz w:val="20"/>
              <w:szCs w:val="20"/>
            </w:rPr>
            <w:t>PV-INT-PR-04-F-02</w:t>
          </w:r>
        </w:p>
      </w:tc>
      <w:tc>
        <w:tcPr>
          <w:tcW w:w="2885" w:type="dxa"/>
        </w:tcPr>
        <w:p w14:paraId="75826733" w14:textId="77777777" w:rsidR="00BF3A2F" w:rsidRDefault="00BF3A2F">
          <w:pPr>
            <w:pBdr>
              <w:top w:val="nil"/>
              <w:left w:val="nil"/>
              <w:bottom w:val="nil"/>
              <w:right w:val="nil"/>
              <w:between w:val="nil"/>
            </w:pBdr>
            <w:spacing w:before="80" w:line="229" w:lineRule="auto"/>
            <w:ind w:left="69"/>
            <w:rPr>
              <w:color w:val="000000"/>
              <w:sz w:val="20"/>
              <w:szCs w:val="20"/>
            </w:rPr>
          </w:pPr>
          <w:r>
            <w:rPr>
              <w:color w:val="000000"/>
              <w:sz w:val="20"/>
              <w:szCs w:val="20"/>
            </w:rPr>
            <w:t>FECHA:</w:t>
          </w:r>
        </w:p>
        <w:p w14:paraId="26BE0817" w14:textId="77777777" w:rsidR="00BF3A2F" w:rsidRDefault="00BF3A2F">
          <w:pPr>
            <w:pBdr>
              <w:top w:val="nil"/>
              <w:left w:val="nil"/>
              <w:bottom w:val="nil"/>
              <w:right w:val="nil"/>
              <w:between w:val="nil"/>
            </w:pBdr>
            <w:spacing w:line="229" w:lineRule="auto"/>
            <w:ind w:left="69"/>
            <w:rPr>
              <w:color w:val="000000"/>
              <w:sz w:val="20"/>
              <w:szCs w:val="20"/>
            </w:rPr>
          </w:pPr>
          <w:r>
            <w:rPr>
              <w:color w:val="000000"/>
              <w:sz w:val="20"/>
              <w:szCs w:val="20"/>
            </w:rPr>
            <w:t>09-05-2018</w:t>
          </w:r>
        </w:p>
      </w:tc>
    </w:tr>
    <w:tr w:rsidR="00BF3A2F" w14:paraId="6DE3774E" w14:textId="77777777">
      <w:trPr>
        <w:trHeight w:val="841"/>
      </w:trPr>
      <w:tc>
        <w:tcPr>
          <w:tcW w:w="3437" w:type="dxa"/>
          <w:vMerge/>
        </w:tcPr>
        <w:p w14:paraId="0625A4BA" w14:textId="77777777" w:rsidR="00BF3A2F" w:rsidRDefault="00BF3A2F">
          <w:pPr>
            <w:pBdr>
              <w:top w:val="nil"/>
              <w:left w:val="nil"/>
              <w:bottom w:val="nil"/>
              <w:right w:val="nil"/>
              <w:between w:val="nil"/>
            </w:pBdr>
            <w:spacing w:line="276" w:lineRule="auto"/>
            <w:rPr>
              <w:color w:val="000000"/>
              <w:sz w:val="20"/>
              <w:szCs w:val="20"/>
            </w:rPr>
          </w:pPr>
        </w:p>
      </w:tc>
      <w:tc>
        <w:tcPr>
          <w:tcW w:w="5510" w:type="dxa"/>
        </w:tcPr>
        <w:p w14:paraId="6D2D1775" w14:textId="77777777" w:rsidR="00BF3A2F" w:rsidRDefault="00BF3A2F">
          <w:pPr>
            <w:pBdr>
              <w:top w:val="nil"/>
              <w:left w:val="nil"/>
              <w:bottom w:val="nil"/>
              <w:right w:val="nil"/>
              <w:between w:val="nil"/>
            </w:pBdr>
            <w:spacing w:before="4"/>
            <w:rPr>
              <w:rFonts w:ascii="Times New Roman" w:eastAsia="Times New Roman" w:hAnsi="Times New Roman" w:cs="Times New Roman"/>
              <w:color w:val="000000"/>
              <w:sz w:val="26"/>
              <w:szCs w:val="26"/>
            </w:rPr>
          </w:pPr>
        </w:p>
        <w:p w14:paraId="75E9E3EE" w14:textId="77777777" w:rsidR="00BF3A2F" w:rsidRDefault="00BF3A2F">
          <w:pPr>
            <w:pBdr>
              <w:top w:val="nil"/>
              <w:left w:val="nil"/>
              <w:bottom w:val="nil"/>
              <w:right w:val="nil"/>
              <w:between w:val="nil"/>
            </w:pBdr>
            <w:ind w:left="196" w:right="196"/>
            <w:jc w:val="center"/>
            <w:rPr>
              <w:color w:val="000000"/>
              <w:sz w:val="20"/>
              <w:szCs w:val="20"/>
            </w:rPr>
          </w:pPr>
          <w:r>
            <w:rPr>
              <w:color w:val="000000"/>
              <w:sz w:val="20"/>
              <w:szCs w:val="20"/>
            </w:rPr>
            <w:t>SEGUIMIENTO MAPA DE RIESGOS DE CORRUPCIÓN</w:t>
          </w:r>
        </w:p>
      </w:tc>
      <w:tc>
        <w:tcPr>
          <w:tcW w:w="2313" w:type="dxa"/>
        </w:tcPr>
        <w:p w14:paraId="28DA0830" w14:textId="77777777" w:rsidR="00BF3A2F" w:rsidRDefault="00BF3A2F">
          <w:pPr>
            <w:pBdr>
              <w:top w:val="nil"/>
              <w:left w:val="nil"/>
              <w:bottom w:val="nil"/>
              <w:right w:val="nil"/>
              <w:between w:val="nil"/>
            </w:pBdr>
            <w:spacing w:before="4"/>
            <w:rPr>
              <w:rFonts w:ascii="Times New Roman" w:eastAsia="Times New Roman" w:hAnsi="Times New Roman" w:cs="Times New Roman"/>
              <w:color w:val="000000"/>
              <w:sz w:val="26"/>
              <w:szCs w:val="26"/>
            </w:rPr>
          </w:pPr>
        </w:p>
        <w:p w14:paraId="4F78F47A" w14:textId="77777777" w:rsidR="00BF3A2F" w:rsidRDefault="00BF3A2F">
          <w:pPr>
            <w:pBdr>
              <w:top w:val="nil"/>
              <w:left w:val="nil"/>
              <w:bottom w:val="nil"/>
              <w:right w:val="nil"/>
              <w:between w:val="nil"/>
            </w:pBdr>
            <w:ind w:left="66"/>
            <w:rPr>
              <w:color w:val="000000"/>
              <w:sz w:val="20"/>
              <w:szCs w:val="20"/>
            </w:rPr>
          </w:pPr>
          <w:r>
            <w:rPr>
              <w:color w:val="000000"/>
              <w:sz w:val="20"/>
              <w:szCs w:val="20"/>
            </w:rPr>
            <w:t>VERSION: 01</w:t>
          </w:r>
        </w:p>
      </w:tc>
      <w:tc>
        <w:tcPr>
          <w:tcW w:w="2885" w:type="dxa"/>
        </w:tcPr>
        <w:p w14:paraId="6E47BA65" w14:textId="77777777" w:rsidR="00BF3A2F" w:rsidRDefault="00BF3A2F">
          <w:pPr>
            <w:pBdr>
              <w:top w:val="nil"/>
              <w:left w:val="nil"/>
              <w:bottom w:val="nil"/>
              <w:right w:val="nil"/>
              <w:between w:val="nil"/>
            </w:pBdr>
            <w:spacing w:before="4"/>
            <w:rPr>
              <w:rFonts w:ascii="Times New Roman" w:eastAsia="Times New Roman" w:hAnsi="Times New Roman" w:cs="Times New Roman"/>
              <w:color w:val="000000"/>
              <w:sz w:val="26"/>
              <w:szCs w:val="26"/>
            </w:rPr>
          </w:pPr>
        </w:p>
        <w:p w14:paraId="50C698DF" w14:textId="1E99F5A8" w:rsidR="00BF3A2F" w:rsidRDefault="003E508E">
          <w:pPr>
            <w:pBdr>
              <w:top w:val="nil"/>
              <w:left w:val="nil"/>
              <w:bottom w:val="nil"/>
              <w:right w:val="nil"/>
              <w:between w:val="nil"/>
            </w:pBdr>
            <w:ind w:left="69"/>
            <w:rPr>
              <w:color w:val="000000"/>
              <w:sz w:val="20"/>
              <w:szCs w:val="20"/>
            </w:rPr>
          </w:pPr>
          <w:r w:rsidRPr="003E508E">
            <w:rPr>
              <w:color w:val="000000"/>
              <w:sz w:val="20"/>
              <w:szCs w:val="20"/>
            </w:rPr>
            <w:t xml:space="preserve">Página </w:t>
          </w:r>
          <w:r w:rsidRPr="003E508E">
            <w:rPr>
              <w:b/>
              <w:bCs/>
              <w:color w:val="000000"/>
              <w:sz w:val="20"/>
              <w:szCs w:val="20"/>
            </w:rPr>
            <w:fldChar w:fldCharType="begin"/>
          </w:r>
          <w:r w:rsidRPr="003E508E">
            <w:rPr>
              <w:b/>
              <w:bCs/>
              <w:color w:val="000000"/>
              <w:sz w:val="20"/>
              <w:szCs w:val="20"/>
            </w:rPr>
            <w:instrText>PAGE  \* Arabic  \* MERGEFORMAT</w:instrText>
          </w:r>
          <w:r w:rsidRPr="003E508E">
            <w:rPr>
              <w:b/>
              <w:bCs/>
              <w:color w:val="000000"/>
              <w:sz w:val="20"/>
              <w:szCs w:val="20"/>
            </w:rPr>
            <w:fldChar w:fldCharType="separate"/>
          </w:r>
          <w:r w:rsidR="00CE32D5">
            <w:rPr>
              <w:b/>
              <w:bCs/>
              <w:noProof/>
              <w:color w:val="000000"/>
              <w:sz w:val="20"/>
              <w:szCs w:val="20"/>
            </w:rPr>
            <w:t>1</w:t>
          </w:r>
          <w:r w:rsidRPr="003E508E">
            <w:rPr>
              <w:b/>
              <w:bCs/>
              <w:color w:val="000000"/>
              <w:sz w:val="20"/>
              <w:szCs w:val="20"/>
            </w:rPr>
            <w:fldChar w:fldCharType="end"/>
          </w:r>
          <w:r w:rsidRPr="003E508E">
            <w:rPr>
              <w:color w:val="000000"/>
              <w:sz w:val="20"/>
              <w:szCs w:val="20"/>
            </w:rPr>
            <w:t xml:space="preserve"> de </w:t>
          </w:r>
          <w:r w:rsidRPr="003E508E">
            <w:rPr>
              <w:b/>
              <w:bCs/>
              <w:color w:val="000000"/>
              <w:sz w:val="20"/>
              <w:szCs w:val="20"/>
            </w:rPr>
            <w:fldChar w:fldCharType="begin"/>
          </w:r>
          <w:r w:rsidRPr="003E508E">
            <w:rPr>
              <w:b/>
              <w:bCs/>
              <w:color w:val="000000"/>
              <w:sz w:val="20"/>
              <w:szCs w:val="20"/>
            </w:rPr>
            <w:instrText>NUMPAGES  \* Arabic  \* MERGEFORMAT</w:instrText>
          </w:r>
          <w:r w:rsidRPr="003E508E">
            <w:rPr>
              <w:b/>
              <w:bCs/>
              <w:color w:val="000000"/>
              <w:sz w:val="20"/>
              <w:szCs w:val="20"/>
            </w:rPr>
            <w:fldChar w:fldCharType="separate"/>
          </w:r>
          <w:r w:rsidR="00CE32D5">
            <w:rPr>
              <w:b/>
              <w:bCs/>
              <w:noProof/>
              <w:color w:val="000000"/>
              <w:sz w:val="20"/>
              <w:szCs w:val="20"/>
            </w:rPr>
            <w:t>9</w:t>
          </w:r>
          <w:r w:rsidRPr="003E508E">
            <w:rPr>
              <w:b/>
              <w:bCs/>
              <w:color w:val="000000"/>
              <w:sz w:val="20"/>
              <w:szCs w:val="20"/>
            </w:rPr>
            <w:fldChar w:fldCharType="end"/>
          </w:r>
        </w:p>
      </w:tc>
    </w:tr>
  </w:tbl>
  <w:p w14:paraId="4A64D270" w14:textId="77777777" w:rsidR="00BF3A2F" w:rsidRDefault="00BF3A2F">
    <w:pPr>
      <w:pBdr>
        <w:top w:val="nil"/>
        <w:left w:val="nil"/>
        <w:bottom w:val="nil"/>
        <w:right w:val="nil"/>
        <w:between w:val="nil"/>
      </w:pBdr>
      <w:spacing w:line="14" w:lineRule="auto"/>
      <w:rPr>
        <w:color w:val="000000"/>
        <w:sz w:val="20"/>
        <w:szCs w:val="20"/>
      </w:rPr>
    </w:pPr>
    <w:r>
      <w:rPr>
        <w:noProof/>
        <w:color w:val="000000"/>
        <w:lang w:val="en-US" w:eastAsia="en-US"/>
      </w:rPr>
      <w:drawing>
        <wp:anchor distT="0" distB="0" distL="0" distR="0" simplePos="0" relativeHeight="251658240" behindDoc="1" locked="0" layoutInCell="1" hidden="0" allowOverlap="1" wp14:anchorId="6C0AB15E" wp14:editId="71434BBF">
          <wp:simplePos x="0" y="0"/>
          <wp:positionH relativeFrom="page">
            <wp:posOffset>1141869</wp:posOffset>
          </wp:positionH>
          <wp:positionV relativeFrom="page">
            <wp:posOffset>687089</wp:posOffset>
          </wp:positionV>
          <wp:extent cx="1548488" cy="37134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48488" cy="37134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CEE"/>
    <w:rsid w:val="00006BAD"/>
    <w:rsid w:val="000204EF"/>
    <w:rsid w:val="0002149B"/>
    <w:rsid w:val="000251EE"/>
    <w:rsid w:val="00045610"/>
    <w:rsid w:val="000666AB"/>
    <w:rsid w:val="000B491A"/>
    <w:rsid w:val="000C00B7"/>
    <w:rsid w:val="000D0EF2"/>
    <w:rsid w:val="000E6A5C"/>
    <w:rsid w:val="000E78C5"/>
    <w:rsid w:val="001004A7"/>
    <w:rsid w:val="0010160A"/>
    <w:rsid w:val="00110FC3"/>
    <w:rsid w:val="00115AC6"/>
    <w:rsid w:val="00117B93"/>
    <w:rsid w:val="001222AE"/>
    <w:rsid w:val="00157748"/>
    <w:rsid w:val="00183DCA"/>
    <w:rsid w:val="00191882"/>
    <w:rsid w:val="001A20FD"/>
    <w:rsid w:val="001A2308"/>
    <w:rsid w:val="001A55E4"/>
    <w:rsid w:val="001B1C34"/>
    <w:rsid w:val="001C207F"/>
    <w:rsid w:val="001C554E"/>
    <w:rsid w:val="001D4B79"/>
    <w:rsid w:val="001E6C0A"/>
    <w:rsid w:val="00214C7A"/>
    <w:rsid w:val="00226B1D"/>
    <w:rsid w:val="002434B6"/>
    <w:rsid w:val="00256BBF"/>
    <w:rsid w:val="00281212"/>
    <w:rsid w:val="00292E53"/>
    <w:rsid w:val="002B3EAA"/>
    <w:rsid w:val="002B7603"/>
    <w:rsid w:val="002C03BE"/>
    <w:rsid w:val="002C1476"/>
    <w:rsid w:val="002C1F36"/>
    <w:rsid w:val="002D3974"/>
    <w:rsid w:val="002D76EC"/>
    <w:rsid w:val="00301393"/>
    <w:rsid w:val="003040FF"/>
    <w:rsid w:val="00312B6A"/>
    <w:rsid w:val="00313301"/>
    <w:rsid w:val="003136ED"/>
    <w:rsid w:val="00315D94"/>
    <w:rsid w:val="003220CE"/>
    <w:rsid w:val="00326EB2"/>
    <w:rsid w:val="00344201"/>
    <w:rsid w:val="003501A8"/>
    <w:rsid w:val="00351419"/>
    <w:rsid w:val="00354007"/>
    <w:rsid w:val="00363AD1"/>
    <w:rsid w:val="00367C19"/>
    <w:rsid w:val="0037621D"/>
    <w:rsid w:val="003854E1"/>
    <w:rsid w:val="003A39D4"/>
    <w:rsid w:val="003B3F3C"/>
    <w:rsid w:val="003C014F"/>
    <w:rsid w:val="003C7D85"/>
    <w:rsid w:val="003D06C8"/>
    <w:rsid w:val="003D1C6C"/>
    <w:rsid w:val="003E508E"/>
    <w:rsid w:val="004020A7"/>
    <w:rsid w:val="00414648"/>
    <w:rsid w:val="00414ACA"/>
    <w:rsid w:val="004266C6"/>
    <w:rsid w:val="00426F1F"/>
    <w:rsid w:val="00426FBB"/>
    <w:rsid w:val="00433976"/>
    <w:rsid w:val="004506FC"/>
    <w:rsid w:val="00451943"/>
    <w:rsid w:val="004573B2"/>
    <w:rsid w:val="00465DCC"/>
    <w:rsid w:val="004714B4"/>
    <w:rsid w:val="00484EAF"/>
    <w:rsid w:val="00485CCE"/>
    <w:rsid w:val="00486332"/>
    <w:rsid w:val="00487E87"/>
    <w:rsid w:val="004935C3"/>
    <w:rsid w:val="00493CF7"/>
    <w:rsid w:val="004A16B0"/>
    <w:rsid w:val="004A412C"/>
    <w:rsid w:val="004C590C"/>
    <w:rsid w:val="004D59DC"/>
    <w:rsid w:val="00502A24"/>
    <w:rsid w:val="0050595F"/>
    <w:rsid w:val="00515CF1"/>
    <w:rsid w:val="00525FEF"/>
    <w:rsid w:val="005262F9"/>
    <w:rsid w:val="0052754D"/>
    <w:rsid w:val="005308F8"/>
    <w:rsid w:val="00540B58"/>
    <w:rsid w:val="00561921"/>
    <w:rsid w:val="00581536"/>
    <w:rsid w:val="00583792"/>
    <w:rsid w:val="00584758"/>
    <w:rsid w:val="00585C33"/>
    <w:rsid w:val="005C2D17"/>
    <w:rsid w:val="005C40B6"/>
    <w:rsid w:val="005C6D8F"/>
    <w:rsid w:val="005C724C"/>
    <w:rsid w:val="005C7345"/>
    <w:rsid w:val="00610500"/>
    <w:rsid w:val="0061635B"/>
    <w:rsid w:val="00621CAD"/>
    <w:rsid w:val="00625C50"/>
    <w:rsid w:val="0063069F"/>
    <w:rsid w:val="00641CEE"/>
    <w:rsid w:val="006512E7"/>
    <w:rsid w:val="00670BBA"/>
    <w:rsid w:val="0069383E"/>
    <w:rsid w:val="00693920"/>
    <w:rsid w:val="006950CA"/>
    <w:rsid w:val="006A3492"/>
    <w:rsid w:val="006A5C52"/>
    <w:rsid w:val="006A691C"/>
    <w:rsid w:val="006F77BA"/>
    <w:rsid w:val="00705E8B"/>
    <w:rsid w:val="00712F54"/>
    <w:rsid w:val="00723B5D"/>
    <w:rsid w:val="007359A6"/>
    <w:rsid w:val="00761956"/>
    <w:rsid w:val="00766F92"/>
    <w:rsid w:val="00777B61"/>
    <w:rsid w:val="00787834"/>
    <w:rsid w:val="007918C0"/>
    <w:rsid w:val="00792634"/>
    <w:rsid w:val="00793599"/>
    <w:rsid w:val="007B156F"/>
    <w:rsid w:val="007C50A5"/>
    <w:rsid w:val="007E1E88"/>
    <w:rsid w:val="007E3156"/>
    <w:rsid w:val="008014B6"/>
    <w:rsid w:val="00814211"/>
    <w:rsid w:val="00815E74"/>
    <w:rsid w:val="00816E5C"/>
    <w:rsid w:val="00820D4D"/>
    <w:rsid w:val="00825EB0"/>
    <w:rsid w:val="00831DE8"/>
    <w:rsid w:val="00880057"/>
    <w:rsid w:val="00893B08"/>
    <w:rsid w:val="008A7ED1"/>
    <w:rsid w:val="008B2907"/>
    <w:rsid w:val="008E2CA9"/>
    <w:rsid w:val="008E5AC4"/>
    <w:rsid w:val="00903391"/>
    <w:rsid w:val="00910A71"/>
    <w:rsid w:val="0092577E"/>
    <w:rsid w:val="00926088"/>
    <w:rsid w:val="0093520C"/>
    <w:rsid w:val="009423B4"/>
    <w:rsid w:val="00943A67"/>
    <w:rsid w:val="0094456F"/>
    <w:rsid w:val="00947C02"/>
    <w:rsid w:val="009527A8"/>
    <w:rsid w:val="00965EEC"/>
    <w:rsid w:val="00972FB4"/>
    <w:rsid w:val="00996934"/>
    <w:rsid w:val="009970E1"/>
    <w:rsid w:val="009A6427"/>
    <w:rsid w:val="009C4B55"/>
    <w:rsid w:val="009C527C"/>
    <w:rsid w:val="009D7732"/>
    <w:rsid w:val="00A05519"/>
    <w:rsid w:val="00A05C2E"/>
    <w:rsid w:val="00A13B97"/>
    <w:rsid w:val="00A174FB"/>
    <w:rsid w:val="00A24CB5"/>
    <w:rsid w:val="00A600CC"/>
    <w:rsid w:val="00A7066E"/>
    <w:rsid w:val="00A827F1"/>
    <w:rsid w:val="00A871EB"/>
    <w:rsid w:val="00AB590D"/>
    <w:rsid w:val="00AC4AB3"/>
    <w:rsid w:val="00AC7C7F"/>
    <w:rsid w:val="00AD3C97"/>
    <w:rsid w:val="00AD6AB0"/>
    <w:rsid w:val="00AE72A9"/>
    <w:rsid w:val="00B00C09"/>
    <w:rsid w:val="00B045BE"/>
    <w:rsid w:val="00B30AE8"/>
    <w:rsid w:val="00B40248"/>
    <w:rsid w:val="00B40255"/>
    <w:rsid w:val="00B529C4"/>
    <w:rsid w:val="00B5426C"/>
    <w:rsid w:val="00B56FA5"/>
    <w:rsid w:val="00B8191E"/>
    <w:rsid w:val="00BA20CD"/>
    <w:rsid w:val="00BA55B2"/>
    <w:rsid w:val="00BB32A1"/>
    <w:rsid w:val="00BB4F7E"/>
    <w:rsid w:val="00BC582E"/>
    <w:rsid w:val="00BD44F1"/>
    <w:rsid w:val="00BF3A2F"/>
    <w:rsid w:val="00C02E11"/>
    <w:rsid w:val="00C14DC3"/>
    <w:rsid w:val="00C17B39"/>
    <w:rsid w:val="00C27B59"/>
    <w:rsid w:val="00C428FB"/>
    <w:rsid w:val="00C44B16"/>
    <w:rsid w:val="00C45784"/>
    <w:rsid w:val="00C6639B"/>
    <w:rsid w:val="00C84900"/>
    <w:rsid w:val="00C86EAA"/>
    <w:rsid w:val="00C91670"/>
    <w:rsid w:val="00C933D7"/>
    <w:rsid w:val="00CA22E5"/>
    <w:rsid w:val="00CA2EA4"/>
    <w:rsid w:val="00CB007A"/>
    <w:rsid w:val="00CC36F8"/>
    <w:rsid w:val="00CD3AB3"/>
    <w:rsid w:val="00CE32D5"/>
    <w:rsid w:val="00CE45F3"/>
    <w:rsid w:val="00CF1E54"/>
    <w:rsid w:val="00D01A64"/>
    <w:rsid w:val="00D240B5"/>
    <w:rsid w:val="00D25E14"/>
    <w:rsid w:val="00D361CC"/>
    <w:rsid w:val="00D55730"/>
    <w:rsid w:val="00D62978"/>
    <w:rsid w:val="00D64A52"/>
    <w:rsid w:val="00D73E3A"/>
    <w:rsid w:val="00DB658D"/>
    <w:rsid w:val="00DE138A"/>
    <w:rsid w:val="00E00B85"/>
    <w:rsid w:val="00E03A79"/>
    <w:rsid w:val="00E05B7E"/>
    <w:rsid w:val="00E20563"/>
    <w:rsid w:val="00E36F70"/>
    <w:rsid w:val="00E55C1E"/>
    <w:rsid w:val="00E6180F"/>
    <w:rsid w:val="00E75904"/>
    <w:rsid w:val="00E775FA"/>
    <w:rsid w:val="00EA472C"/>
    <w:rsid w:val="00EB614C"/>
    <w:rsid w:val="00EC7A82"/>
    <w:rsid w:val="00ED65DB"/>
    <w:rsid w:val="00EE2DB3"/>
    <w:rsid w:val="00EE7E8D"/>
    <w:rsid w:val="00EF6157"/>
    <w:rsid w:val="00F0191F"/>
    <w:rsid w:val="00F23D12"/>
    <w:rsid w:val="00F33B20"/>
    <w:rsid w:val="00F4132B"/>
    <w:rsid w:val="00F510C4"/>
    <w:rsid w:val="00F77830"/>
    <w:rsid w:val="00F842AD"/>
    <w:rsid w:val="00F87C75"/>
    <w:rsid w:val="00FC4DBE"/>
    <w:rsid w:val="00FD15DE"/>
    <w:rsid w:val="00FF1FB1"/>
    <w:rsid w:val="00FF69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B50E"/>
  <w15:docId w15:val="{A964963C-7911-41F4-8508-6AFCE5CF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MT" w:eastAsia="Arial MT" w:hAnsi="Arial MT" w:cs="Arial MT"/>
        <w:sz w:val="22"/>
        <w:szCs w:val="22"/>
        <w:lang w:val="es-ES" w:eastAsia="es-CO"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paragraph" w:styleId="Encabezado">
    <w:name w:val="header"/>
    <w:basedOn w:val="Normal"/>
    <w:link w:val="EncabezadoCar"/>
    <w:uiPriority w:val="99"/>
    <w:unhideWhenUsed/>
    <w:rsid w:val="003E508E"/>
    <w:pPr>
      <w:tabs>
        <w:tab w:val="center" w:pos="4419"/>
        <w:tab w:val="right" w:pos="8838"/>
      </w:tabs>
    </w:pPr>
  </w:style>
  <w:style w:type="character" w:customStyle="1" w:styleId="EncabezadoCar">
    <w:name w:val="Encabezado Car"/>
    <w:basedOn w:val="Fuentedeprrafopredeter"/>
    <w:link w:val="Encabezado"/>
    <w:uiPriority w:val="99"/>
    <w:rsid w:val="003E508E"/>
  </w:style>
  <w:style w:type="paragraph" w:styleId="Piedepgina">
    <w:name w:val="footer"/>
    <w:basedOn w:val="Normal"/>
    <w:link w:val="PiedepginaCar"/>
    <w:uiPriority w:val="99"/>
    <w:unhideWhenUsed/>
    <w:rsid w:val="003E508E"/>
    <w:pPr>
      <w:tabs>
        <w:tab w:val="center" w:pos="4419"/>
        <w:tab w:val="right" w:pos="8838"/>
      </w:tabs>
    </w:pPr>
  </w:style>
  <w:style w:type="character" w:customStyle="1" w:styleId="PiedepginaCar">
    <w:name w:val="Pie de página Car"/>
    <w:basedOn w:val="Fuentedeprrafopredeter"/>
    <w:link w:val="Piedepgina"/>
    <w:uiPriority w:val="99"/>
    <w:rsid w:val="003E508E"/>
  </w:style>
  <w:style w:type="character" w:styleId="Hipervnculo">
    <w:name w:val="Hyperlink"/>
    <w:basedOn w:val="Fuentedeprrafopredeter"/>
    <w:uiPriority w:val="99"/>
    <w:unhideWhenUsed/>
    <w:rsid w:val="003220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46566">
      <w:bodyDiv w:val="1"/>
      <w:marLeft w:val="0"/>
      <w:marRight w:val="0"/>
      <w:marTop w:val="0"/>
      <w:marBottom w:val="0"/>
      <w:divBdr>
        <w:top w:val="none" w:sz="0" w:space="0" w:color="auto"/>
        <w:left w:val="none" w:sz="0" w:space="0" w:color="auto"/>
        <w:bottom w:val="none" w:sz="0" w:space="0" w:color="auto"/>
        <w:right w:val="none" w:sz="0" w:space="0" w:color="auto"/>
      </w:divBdr>
    </w:div>
    <w:div w:id="1537884136">
      <w:bodyDiv w:val="1"/>
      <w:marLeft w:val="0"/>
      <w:marRight w:val="0"/>
      <w:marTop w:val="0"/>
      <w:marBottom w:val="0"/>
      <w:divBdr>
        <w:top w:val="none" w:sz="0" w:space="0" w:color="auto"/>
        <w:left w:val="none" w:sz="0" w:space="0" w:color="auto"/>
        <w:bottom w:val="none" w:sz="0" w:space="0" w:color="auto"/>
        <w:right w:val="none" w:sz="0" w:space="0" w:color="auto"/>
      </w:divBdr>
    </w:div>
    <w:div w:id="1596281432">
      <w:bodyDiv w:val="1"/>
      <w:marLeft w:val="0"/>
      <w:marRight w:val="0"/>
      <w:marTop w:val="0"/>
      <w:marBottom w:val="0"/>
      <w:divBdr>
        <w:top w:val="none" w:sz="0" w:space="0" w:color="auto"/>
        <w:left w:val="none" w:sz="0" w:space="0" w:color="auto"/>
        <w:bottom w:val="none" w:sz="0" w:space="0" w:color="auto"/>
        <w:right w:val="none" w:sz="0" w:space="0" w:color="auto"/>
      </w:divBdr>
    </w:div>
    <w:div w:id="1610694221">
      <w:bodyDiv w:val="1"/>
      <w:marLeft w:val="0"/>
      <w:marRight w:val="0"/>
      <w:marTop w:val="0"/>
      <w:marBottom w:val="0"/>
      <w:divBdr>
        <w:top w:val="none" w:sz="0" w:space="0" w:color="auto"/>
        <w:left w:val="none" w:sz="0" w:space="0" w:color="auto"/>
        <w:bottom w:val="none" w:sz="0" w:space="0" w:color="auto"/>
        <w:right w:val="none" w:sz="0" w:space="0" w:color="auto"/>
      </w:divBdr>
    </w:div>
    <w:div w:id="1777746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msalud.gov.co/web/normatividad-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IznbqEeWmYMUsH/8INw4TStfag==">AMUW2mU9wJ4vFCRarzWWXaYuaTpY4mH9LCpDoK1VrQ7vN2wGuTTDrp4sYc/IZQhBaVW/d9toXeyWgcY69Cb1LpW2qbDkTmDIsUQLUtazLzj9TFG46+d16ehdpJqgi18Nw2/pJnqkteh1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2620</Words>
  <Characters>14415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Control Interno</dc:creator>
  <cp:lastModifiedBy>ADM-CONTROLI03</cp:lastModifiedBy>
  <cp:revision>2</cp:revision>
  <cp:lastPrinted>2022-01-17T14:00:00Z</cp:lastPrinted>
  <dcterms:created xsi:type="dcterms:W3CDTF">2023-01-16T23:34:00Z</dcterms:created>
  <dcterms:modified xsi:type="dcterms:W3CDTF">2023-01-16T23:34:00Z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2010</vt:lpwstr>
  </property>
  <property fmtid="{D5CDD505-2E9C-101B-9397-08002B2CF9AE}" pid="4" name="LastSaved">
    <vt:filetime>2021-09-09T00:00:00Z</vt:filetime>
  </property>
</Properties>
</file>